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32666" w14:textId="6332D236" w:rsidR="00C17AC4" w:rsidRPr="00FA2FC0" w:rsidRDefault="00C17AC4" w:rsidP="00C17AC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</w:t>
      </w:r>
      <w:r w:rsidR="00603FC9" w:rsidRPr="00FA2FC0">
        <w:rPr>
          <w:rFonts w:ascii="Arial" w:eastAsia="MS Mincho" w:hAnsi="Arial"/>
          <w:b/>
          <w:sz w:val="24"/>
          <w:szCs w:val="24"/>
          <w:lang w:eastAsia="en-GB"/>
        </w:rPr>
        <w:t>12</w:t>
      </w:r>
      <w:r w:rsidR="00603FC9">
        <w:rPr>
          <w:rFonts w:ascii="Arial" w:eastAsia="MS Mincho" w:hAnsi="Arial"/>
          <w:b/>
          <w:sz w:val="24"/>
          <w:szCs w:val="24"/>
          <w:lang w:eastAsia="en-GB"/>
        </w:rPr>
        <w:t>4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0A0D27">
        <w:rPr>
          <w:rFonts w:ascii="Arial" w:eastAsia="MS Mincho" w:hAnsi="Arial"/>
          <w:b/>
          <w:sz w:val="24"/>
          <w:szCs w:val="24"/>
          <w:lang w:eastAsia="en-GB"/>
        </w:rPr>
        <w:t>R2-2313191</w:t>
      </w:r>
    </w:p>
    <w:p w14:paraId="394FFDB6" w14:textId="407EBDAC" w:rsidR="00423D5F" w:rsidRDefault="00603FC9" w:rsidP="00423D5F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603FC9">
        <w:rPr>
          <w:rFonts w:ascii="Arial" w:eastAsia="MS Mincho" w:hAnsi="Arial"/>
          <w:b/>
          <w:sz w:val="24"/>
          <w:szCs w:val="24"/>
          <w:lang w:val="en-US" w:eastAsia="en-GB"/>
        </w:rPr>
        <w:t>Chicago, USA, November 13</w:t>
      </w:r>
      <w:r w:rsidRPr="00603FC9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th</w:t>
      </w:r>
      <w:r w:rsidRPr="00603FC9">
        <w:rPr>
          <w:rFonts w:ascii="Arial" w:eastAsia="MS Mincho" w:hAnsi="Arial"/>
          <w:b/>
          <w:sz w:val="24"/>
          <w:szCs w:val="24"/>
          <w:lang w:val="en-US" w:eastAsia="en-GB"/>
        </w:rPr>
        <w:t xml:space="preserve"> – 17</w:t>
      </w:r>
      <w:r w:rsidRPr="00603FC9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th</w:t>
      </w:r>
      <w:r w:rsidR="00682C5D" w:rsidRPr="002A6964">
        <w:rPr>
          <w:rFonts w:ascii="Arial" w:eastAsia="MS Mincho" w:hAnsi="Arial"/>
          <w:b/>
          <w:sz w:val="24"/>
          <w:szCs w:val="24"/>
          <w:lang w:val="en-US" w:eastAsia="en-GB"/>
        </w:rPr>
        <w:t>,</w:t>
      </w:r>
      <w:r w:rsidR="00D66026" w:rsidRPr="00D66026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423D5F" w:rsidRPr="00CF0C1E">
        <w:rPr>
          <w:rFonts w:ascii="Arial" w:eastAsia="MS Mincho" w:hAnsi="Arial"/>
          <w:b/>
          <w:sz w:val="24"/>
          <w:szCs w:val="24"/>
          <w:lang w:eastAsia="en-GB"/>
        </w:rPr>
        <w:t>2023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14AB8EC8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214E3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E214E3">
        <w:rPr>
          <w:rFonts w:ascii="Arial" w:hAnsi="Arial" w:cs="Arial"/>
          <w:b/>
          <w:sz w:val="24"/>
          <w:szCs w:val="24"/>
          <w:lang w:val="en-US"/>
        </w:rPr>
        <w:tab/>
      </w:r>
      <w:r w:rsidRPr="00E214E3">
        <w:rPr>
          <w:rFonts w:ascii="Arial" w:hAnsi="Arial" w:cs="Arial"/>
          <w:b/>
          <w:sz w:val="24"/>
          <w:szCs w:val="24"/>
          <w:lang w:val="en-US"/>
        </w:rPr>
        <w:tab/>
      </w:r>
      <w:r w:rsidR="00725DF0" w:rsidRPr="00E214E3">
        <w:rPr>
          <w:rFonts w:ascii="Arial" w:hAnsi="Arial" w:cs="Arial"/>
          <w:b/>
          <w:bCs/>
          <w:sz w:val="24"/>
          <w:szCs w:val="24"/>
          <w:lang w:val="en-US" w:eastAsia="zh-TW"/>
        </w:rPr>
        <w:t>7</w:t>
      </w:r>
      <w:r w:rsidR="00E801AE" w:rsidRPr="00E214E3">
        <w:rPr>
          <w:rFonts w:ascii="Arial" w:hAnsi="Arial" w:cs="Arial"/>
          <w:b/>
          <w:bCs/>
          <w:sz w:val="24"/>
          <w:szCs w:val="24"/>
          <w:lang w:val="en-US" w:eastAsia="zh-TW"/>
        </w:rPr>
        <w:t>.7.4</w:t>
      </w:r>
      <w:r w:rsidR="00047FFC" w:rsidRPr="00E214E3">
        <w:rPr>
          <w:rFonts w:ascii="Arial" w:hAnsi="Arial" w:cs="Arial"/>
          <w:b/>
          <w:bCs/>
          <w:sz w:val="24"/>
          <w:szCs w:val="24"/>
          <w:lang w:val="en-US" w:eastAsia="zh-TW"/>
        </w:rPr>
        <w:t>.2</w:t>
      </w:r>
      <w:r w:rsidR="00603FC9">
        <w:rPr>
          <w:rFonts w:ascii="Arial" w:hAnsi="Arial" w:cs="Arial"/>
          <w:b/>
          <w:bCs/>
          <w:sz w:val="24"/>
          <w:szCs w:val="24"/>
          <w:lang w:val="en-US" w:eastAsia="zh-TW"/>
        </w:rPr>
        <w:t>.2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64697A12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="00537C1F"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537C1F"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5B45FA">
        <w:rPr>
          <w:rFonts w:ascii="Arial" w:hAnsi="Arial" w:cs="Arial"/>
          <w:b/>
          <w:bCs/>
          <w:sz w:val="24"/>
          <w:szCs w:val="24"/>
        </w:rPr>
        <w:t>Discussion</w:t>
      </w:r>
      <w:r w:rsidR="00E214E3" w:rsidRPr="00E214E3">
        <w:rPr>
          <w:rFonts w:ascii="Arial" w:hAnsi="Arial" w:cs="Arial"/>
          <w:b/>
          <w:bCs/>
          <w:sz w:val="24"/>
          <w:szCs w:val="24"/>
        </w:rPr>
        <w:t xml:space="preserve"> on </w:t>
      </w:r>
      <w:r w:rsidR="00EB0F6E" w:rsidRPr="00EB0F6E">
        <w:rPr>
          <w:rFonts w:ascii="Arial" w:hAnsi="Arial" w:cs="Arial"/>
          <w:b/>
          <w:bCs/>
          <w:sz w:val="24"/>
          <w:szCs w:val="24"/>
        </w:rPr>
        <w:t xml:space="preserve">remaining issue for </w:t>
      </w:r>
      <w:r w:rsidR="008D6510" w:rsidRPr="00EB0F6E">
        <w:rPr>
          <w:rFonts w:ascii="Arial" w:hAnsi="Arial" w:cs="Arial"/>
          <w:b/>
          <w:bCs/>
          <w:sz w:val="24"/>
          <w:szCs w:val="24"/>
        </w:rPr>
        <w:t>uncha</w:t>
      </w:r>
      <w:r w:rsidR="008D6510">
        <w:rPr>
          <w:rFonts w:ascii="Arial" w:hAnsi="Arial" w:cs="Arial"/>
          <w:b/>
          <w:bCs/>
          <w:sz w:val="24"/>
          <w:szCs w:val="24"/>
        </w:rPr>
        <w:t>n</w:t>
      </w:r>
      <w:r w:rsidR="008D6510" w:rsidRPr="00EB0F6E">
        <w:rPr>
          <w:rFonts w:ascii="Arial" w:hAnsi="Arial" w:cs="Arial"/>
          <w:b/>
          <w:bCs/>
          <w:sz w:val="24"/>
          <w:szCs w:val="24"/>
        </w:rPr>
        <w:t xml:space="preserve">ged </w:t>
      </w:r>
      <w:r w:rsidR="00EB0F6E" w:rsidRPr="00EB0F6E">
        <w:rPr>
          <w:rFonts w:ascii="Arial" w:hAnsi="Arial" w:cs="Arial"/>
          <w:b/>
          <w:bCs/>
          <w:sz w:val="24"/>
          <w:szCs w:val="24"/>
        </w:rPr>
        <w:t>PCI switch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900FE3A" w14:textId="593F3D42" w:rsidR="00B1587C" w:rsidRPr="00B1587C" w:rsidRDefault="00A0758F" w:rsidP="004B2511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The</w:t>
      </w:r>
      <w:r w:rsidRPr="004B2511">
        <w:rPr>
          <w:color w:val="000000" w:themeColor="text1"/>
          <w:sz w:val="22"/>
          <w:lang w:val="en-GB"/>
        </w:rPr>
        <w:t xml:space="preserve"> unchanged PCI switch </w:t>
      </w:r>
      <w:r>
        <w:rPr>
          <w:color w:val="000000" w:themeColor="text1"/>
          <w:sz w:val="22"/>
          <w:lang w:val="en-GB"/>
        </w:rPr>
        <w:t xml:space="preserve">for </w:t>
      </w:r>
      <w:r w:rsidRPr="004B2511">
        <w:rPr>
          <w:color w:val="000000" w:themeColor="text1"/>
          <w:sz w:val="22"/>
          <w:lang w:val="en-GB"/>
        </w:rPr>
        <w:t>satellite switch</w:t>
      </w:r>
      <w:r>
        <w:rPr>
          <w:color w:val="000000" w:themeColor="text1"/>
          <w:sz w:val="22"/>
          <w:lang w:val="en-GB"/>
        </w:rPr>
        <w:t>ing</w:t>
      </w:r>
      <w:r w:rsidRPr="004B2511">
        <w:rPr>
          <w:color w:val="000000" w:themeColor="text1"/>
          <w:sz w:val="22"/>
          <w:lang w:val="en-GB"/>
        </w:rPr>
        <w:t xml:space="preserve"> with</w:t>
      </w:r>
      <w:r>
        <w:rPr>
          <w:color w:val="000000" w:themeColor="text1"/>
          <w:sz w:val="22"/>
          <w:lang w:val="en-GB"/>
        </w:rPr>
        <w:t>out</w:t>
      </w:r>
      <w:r w:rsidRPr="004B2511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>changing PCI</w:t>
      </w:r>
      <w:r w:rsidRPr="004B2511">
        <w:rPr>
          <w:color w:val="000000" w:themeColor="text1"/>
          <w:sz w:val="22"/>
          <w:lang w:val="en-GB"/>
        </w:rPr>
        <w:t xml:space="preserve"> </w:t>
      </w:r>
      <w:r>
        <w:rPr>
          <w:rFonts w:hint="eastAsia"/>
          <w:color w:val="000000" w:themeColor="text1"/>
          <w:sz w:val="22"/>
          <w:lang w:val="en-GB"/>
        </w:rPr>
        <w:t>h</w:t>
      </w:r>
      <w:r>
        <w:rPr>
          <w:color w:val="000000" w:themeColor="text1"/>
          <w:sz w:val="22"/>
          <w:lang w:val="en-GB"/>
        </w:rPr>
        <w:t>as been addressed</w:t>
      </w:r>
      <w:r w:rsidRPr="00B1587C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>i</w:t>
      </w:r>
      <w:r w:rsidRPr="004B2511">
        <w:rPr>
          <w:color w:val="000000" w:themeColor="text1"/>
          <w:sz w:val="22"/>
          <w:lang w:val="en-GB"/>
        </w:rPr>
        <w:t>n NR</w:t>
      </w:r>
      <w:r>
        <w:rPr>
          <w:color w:val="000000" w:themeColor="text1"/>
          <w:sz w:val="22"/>
          <w:lang w:val="en-GB"/>
        </w:rPr>
        <w:t xml:space="preserve"> </w:t>
      </w:r>
      <w:r w:rsidRPr="004B2511">
        <w:rPr>
          <w:color w:val="000000" w:themeColor="text1"/>
          <w:sz w:val="22"/>
          <w:lang w:val="en-GB"/>
        </w:rPr>
        <w:t>NTN.</w:t>
      </w:r>
      <w:r w:rsidRPr="00B1587C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 xml:space="preserve">It has been agreed that handover procedure is not required for unchanged PCI switch. In </w:t>
      </w:r>
      <w:r>
        <w:rPr>
          <w:color w:val="000000" w:themeColor="text1"/>
          <w:sz w:val="22"/>
          <w:lang w:val="en-GB"/>
        </w:rPr>
        <w:t xml:space="preserve">this contribution, we discuss some remaining issues </w:t>
      </w:r>
      <w:r w:rsidR="00EA6813">
        <w:rPr>
          <w:color w:val="000000" w:themeColor="text1"/>
          <w:sz w:val="22"/>
          <w:lang w:val="en-GB"/>
        </w:rPr>
        <w:t>related to TA</w:t>
      </w:r>
      <w:r>
        <w:rPr>
          <w:color w:val="000000" w:themeColor="text1"/>
          <w:sz w:val="22"/>
          <w:lang w:val="en-GB"/>
        </w:rPr>
        <w:t xml:space="preserve"> for </w:t>
      </w:r>
      <w:r w:rsidRPr="004B2511">
        <w:rPr>
          <w:color w:val="000000" w:themeColor="text1"/>
          <w:sz w:val="22"/>
          <w:lang w:val="en-GB"/>
        </w:rPr>
        <w:t>unchanged PCI switch</w:t>
      </w:r>
      <w:r>
        <w:rPr>
          <w:color w:val="000000" w:themeColor="text1"/>
          <w:sz w:val="22"/>
          <w:lang w:val="en-GB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25B7656A" w14:textId="5C068387" w:rsidR="00B1587C" w:rsidRPr="004B2511" w:rsidRDefault="00A0758F" w:rsidP="001F4384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4B2511">
        <w:rPr>
          <w:rFonts w:eastAsiaTheme="minorEastAsia"/>
          <w:color w:val="000000" w:themeColor="text1"/>
          <w:sz w:val="22"/>
          <w:szCs w:val="22"/>
          <w:lang w:val="en-GB"/>
        </w:rPr>
        <w:t>In the unc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>hanged PCI mechanism, the UE</w:t>
      </w:r>
      <w:r w:rsidRPr="004B2511">
        <w:rPr>
          <w:rFonts w:eastAsiaTheme="minorEastAsia"/>
          <w:color w:val="000000" w:themeColor="text1"/>
          <w:sz w:val="22"/>
          <w:szCs w:val="22"/>
          <w:lang w:val="en-GB"/>
        </w:rPr>
        <w:t xml:space="preserve"> switch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>es</w:t>
      </w:r>
      <w:r w:rsidRPr="004B2511">
        <w:rPr>
          <w:rFonts w:eastAsiaTheme="minorEastAsia"/>
          <w:color w:val="000000" w:themeColor="text1"/>
          <w:sz w:val="22"/>
          <w:szCs w:val="22"/>
          <w:lang w:val="en-GB"/>
        </w:rPr>
        <w:t xml:space="preserve"> the serving satellite without performing 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a </w:t>
      </w:r>
      <w:r w:rsidRPr="004B2511">
        <w:rPr>
          <w:rFonts w:eastAsiaTheme="minorEastAsia"/>
          <w:color w:val="000000" w:themeColor="text1"/>
          <w:sz w:val="22"/>
          <w:szCs w:val="22"/>
          <w:lang w:val="en-GB"/>
        </w:rPr>
        <w:t>handover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 procedure. T</w:t>
      </w:r>
      <w:r w:rsidRPr="004B2511">
        <w:rPr>
          <w:rFonts w:eastAsiaTheme="minorEastAsia"/>
          <w:color w:val="000000" w:themeColor="text1"/>
          <w:sz w:val="22"/>
          <w:szCs w:val="22"/>
          <w:lang w:val="en-GB"/>
        </w:rPr>
        <w:t xml:space="preserve">he UE could keep the cell configuration when the satellite switches without changing gNB. The signalling 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>overhead caused by RRC reconfiguration message for handover</w:t>
      </w:r>
      <w:r w:rsidRPr="004B2511">
        <w:rPr>
          <w:rFonts w:eastAsiaTheme="minorEastAsia"/>
          <w:color w:val="000000" w:themeColor="text1"/>
          <w:sz w:val="22"/>
          <w:szCs w:val="22"/>
          <w:lang w:val="en-GB"/>
        </w:rPr>
        <w:t xml:space="preserve"> could be 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>saved</w:t>
      </w:r>
      <w:r w:rsidRPr="004B2511">
        <w:rPr>
          <w:rFonts w:eastAsiaTheme="minorEastAsia"/>
          <w:color w:val="000000" w:themeColor="text1"/>
          <w:sz w:val="22"/>
          <w:szCs w:val="22"/>
          <w:lang w:val="en-GB"/>
        </w:rPr>
        <w:t>.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 In </w:t>
      </w:r>
      <w:r>
        <w:rPr>
          <w:color w:val="000000" w:themeColor="text1"/>
          <w:sz w:val="22"/>
        </w:rPr>
        <w:t xml:space="preserve">previous </w:t>
      </w:r>
      <w:r w:rsidRPr="004B2511">
        <w:rPr>
          <w:color w:val="000000" w:themeColor="text1"/>
          <w:sz w:val="22"/>
        </w:rPr>
        <w:t>RAN2 meetings</w:t>
      </w:r>
      <w:r>
        <w:rPr>
          <w:color w:val="000000" w:themeColor="text1"/>
          <w:sz w:val="22"/>
        </w:rPr>
        <w:t xml:space="preserve">, </w:t>
      </w:r>
      <w:r w:rsidR="00257744">
        <w:rPr>
          <w:rFonts w:hint="eastAsia"/>
          <w:color w:val="000000" w:themeColor="text1"/>
          <w:sz w:val="22"/>
        </w:rPr>
        <w:t>s</w:t>
      </w:r>
      <w:r w:rsidR="00257744">
        <w:rPr>
          <w:color w:val="000000" w:themeColor="text1"/>
          <w:sz w:val="22"/>
        </w:rPr>
        <w:t xml:space="preserve">ome </w:t>
      </w:r>
      <w:r>
        <w:rPr>
          <w:color w:val="000000" w:themeColor="text1"/>
          <w:sz w:val="22"/>
        </w:rPr>
        <w:t>agreements were made</w:t>
      </w:r>
      <w:r w:rsidR="009555D4">
        <w:rPr>
          <w:color w:val="000000" w:themeColor="text1"/>
          <w:sz w:val="22"/>
        </w:rPr>
        <w:t xml:space="preserve"> as following</w:t>
      </w:r>
      <w:r>
        <w:rPr>
          <w:color w:val="000000" w:themeColor="text1"/>
          <w:sz w:val="22"/>
        </w:rPr>
        <w:t>.</w:t>
      </w:r>
    </w:p>
    <w:p w14:paraId="05FA6998" w14:textId="60B8C388" w:rsidR="00B1587C" w:rsidRPr="004B2511" w:rsidRDefault="00B1587C" w:rsidP="00B1587C">
      <w:pPr>
        <w:pStyle w:val="af0"/>
        <w:spacing w:afterLines="50" w:after="120" w:line="280" w:lineRule="exact"/>
        <w:jc w:val="both"/>
        <w:rPr>
          <w:color w:val="000000" w:themeColor="text1"/>
          <w:sz w:val="22"/>
        </w:rPr>
      </w:pPr>
      <w:r w:rsidRPr="004B2511">
        <w:rPr>
          <w:color w:val="000000" w:themeColor="text1"/>
          <w:sz w:val="22"/>
        </w:rPr>
        <w:t>In RAN2#122 meeting:</w:t>
      </w:r>
    </w:p>
    <w:p w14:paraId="72B1A71C" w14:textId="6F3E509B" w:rsidR="00B1587C" w:rsidRPr="004B2511" w:rsidRDefault="00B1587C" w:rsidP="002416DF">
      <w:pPr>
        <w:pStyle w:val="af0"/>
        <w:numPr>
          <w:ilvl w:val="0"/>
          <w:numId w:val="25"/>
        </w:numPr>
        <w:spacing w:afterLines="50" w:after="120" w:line="280" w:lineRule="exact"/>
        <w:jc w:val="both"/>
        <w:rPr>
          <w:color w:val="000000" w:themeColor="text1"/>
          <w:sz w:val="22"/>
        </w:rPr>
      </w:pPr>
      <w:r w:rsidRPr="004B2511">
        <w:rPr>
          <w:color w:val="000000" w:themeColor="text1"/>
          <w:sz w:val="22"/>
        </w:rPr>
        <w:t>In hard switch unchanged PCI scenario (i.e. no handover), the UE needs to know the time the UE attempts to re-synchronize. (FFS whether a new “t-Start” / a t-gap is needed or whether t-Service can be reused (i.e. no other IE) if the gap is very short/zero).</w:t>
      </w:r>
    </w:p>
    <w:p w14:paraId="2464D489" w14:textId="77777777" w:rsidR="00B1587C" w:rsidRPr="004B2511" w:rsidRDefault="00B1587C" w:rsidP="00B1587C">
      <w:pPr>
        <w:pStyle w:val="af0"/>
        <w:spacing w:afterLines="50" w:after="120" w:line="280" w:lineRule="exact"/>
        <w:jc w:val="both"/>
        <w:rPr>
          <w:color w:val="000000" w:themeColor="text1"/>
          <w:sz w:val="22"/>
        </w:rPr>
      </w:pPr>
      <w:r w:rsidRPr="004B2511">
        <w:rPr>
          <w:color w:val="000000" w:themeColor="text1"/>
          <w:sz w:val="22"/>
        </w:rPr>
        <w:t>In RAN2#123 meeting:</w:t>
      </w:r>
    </w:p>
    <w:p w14:paraId="4B3A4CE2" w14:textId="6A1DFBA5" w:rsidR="00B1587C" w:rsidRPr="004B2511" w:rsidRDefault="00B1587C" w:rsidP="002416DF">
      <w:pPr>
        <w:pStyle w:val="af0"/>
        <w:numPr>
          <w:ilvl w:val="0"/>
          <w:numId w:val="25"/>
        </w:numPr>
        <w:spacing w:afterLines="50" w:after="120" w:line="280" w:lineRule="exact"/>
        <w:jc w:val="both"/>
        <w:rPr>
          <w:color w:val="000000" w:themeColor="text1"/>
          <w:sz w:val="22"/>
        </w:rPr>
      </w:pPr>
      <w:r w:rsidRPr="004B2511">
        <w:rPr>
          <w:color w:val="000000" w:themeColor="text1"/>
          <w:sz w:val="22"/>
        </w:rPr>
        <w:t>An explicit indication will be introduced to enable the unchanged PCI switch</w:t>
      </w:r>
      <w:r w:rsidR="0045550E">
        <w:rPr>
          <w:color w:val="000000" w:themeColor="text1"/>
          <w:sz w:val="22"/>
        </w:rPr>
        <w:t>.</w:t>
      </w:r>
    </w:p>
    <w:p w14:paraId="38520071" w14:textId="461D1193" w:rsidR="00B1587C" w:rsidRPr="004B2511" w:rsidRDefault="00B1587C" w:rsidP="002416DF">
      <w:pPr>
        <w:pStyle w:val="af0"/>
        <w:numPr>
          <w:ilvl w:val="0"/>
          <w:numId w:val="25"/>
        </w:numPr>
        <w:spacing w:afterLines="50" w:after="120" w:line="280" w:lineRule="exact"/>
        <w:jc w:val="both"/>
        <w:rPr>
          <w:color w:val="000000" w:themeColor="text1"/>
          <w:sz w:val="22"/>
        </w:rPr>
      </w:pPr>
      <w:r w:rsidRPr="004B2511">
        <w:rPr>
          <w:color w:val="000000" w:themeColor="text1"/>
          <w:sz w:val="22"/>
        </w:rPr>
        <w:t>PCI unchanged procedure can be performed without performing RACH</w:t>
      </w:r>
      <w:r w:rsidR="0045550E">
        <w:rPr>
          <w:color w:val="000000" w:themeColor="text1"/>
          <w:sz w:val="22"/>
        </w:rPr>
        <w:t>.</w:t>
      </w:r>
    </w:p>
    <w:p w14:paraId="3CE7B4BC" w14:textId="64381E0D" w:rsidR="00B1587C" w:rsidRPr="004B2511" w:rsidRDefault="00B1587C" w:rsidP="002416DF">
      <w:pPr>
        <w:pStyle w:val="af0"/>
        <w:numPr>
          <w:ilvl w:val="0"/>
          <w:numId w:val="25"/>
        </w:numPr>
        <w:spacing w:afterLines="50" w:after="120" w:line="280" w:lineRule="exact"/>
        <w:jc w:val="both"/>
        <w:rPr>
          <w:color w:val="000000" w:themeColor="text1"/>
          <w:sz w:val="22"/>
        </w:rPr>
      </w:pPr>
      <w:r w:rsidRPr="004B2511">
        <w:rPr>
          <w:color w:val="000000" w:themeColor="text1"/>
          <w:sz w:val="22"/>
        </w:rPr>
        <w:t xml:space="preserve">In the unchanged PCI case, the UE considers UL synchronization timer expired at t-Service (current cell stop time) to stop any UL operation. FFS on </w:t>
      </w:r>
      <w:proofErr w:type="spellStart"/>
      <w:r w:rsidRPr="004B2511">
        <w:rPr>
          <w:color w:val="000000" w:themeColor="text1"/>
          <w:sz w:val="22"/>
        </w:rPr>
        <w:t>timeAlignmentTimer</w:t>
      </w:r>
      <w:proofErr w:type="spellEnd"/>
      <w:r w:rsidRPr="004B2511">
        <w:rPr>
          <w:color w:val="000000" w:themeColor="text1"/>
          <w:sz w:val="22"/>
        </w:rPr>
        <w:t xml:space="preserve"> handling</w:t>
      </w:r>
      <w:r w:rsidR="0045550E">
        <w:rPr>
          <w:color w:val="000000" w:themeColor="text1"/>
          <w:sz w:val="22"/>
        </w:rPr>
        <w:t>.</w:t>
      </w:r>
    </w:p>
    <w:p w14:paraId="200D674A" w14:textId="5709B396" w:rsidR="00B1587C" w:rsidRDefault="00B1587C" w:rsidP="002416DF">
      <w:pPr>
        <w:pStyle w:val="af0"/>
        <w:numPr>
          <w:ilvl w:val="0"/>
          <w:numId w:val="25"/>
        </w:numPr>
        <w:spacing w:afterLines="50" w:after="120" w:line="280" w:lineRule="exact"/>
        <w:jc w:val="both"/>
        <w:rPr>
          <w:color w:val="000000" w:themeColor="text1"/>
          <w:sz w:val="22"/>
        </w:rPr>
      </w:pPr>
      <w:r w:rsidRPr="004B2511">
        <w:rPr>
          <w:color w:val="000000" w:themeColor="text1"/>
          <w:sz w:val="22"/>
        </w:rPr>
        <w:t>In the unchanged PCI case, for RACH-based solution, the UE may trigger RACH immediately after DL synchronizing with the new satellite.</w:t>
      </w:r>
    </w:p>
    <w:p w14:paraId="75A9DF1E" w14:textId="03CC8ADD" w:rsidR="001C32B5" w:rsidRDefault="001C32B5" w:rsidP="001C32B5">
      <w:pPr>
        <w:pStyle w:val="af0"/>
        <w:spacing w:afterLines="50" w:after="12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In RAN2#12</w:t>
      </w:r>
      <w:r w:rsidR="00C240BE">
        <w:rPr>
          <w:color w:val="000000" w:themeColor="text1"/>
          <w:sz w:val="22"/>
        </w:rPr>
        <w:t>3bis</w:t>
      </w:r>
      <w:r w:rsidRPr="004B2511">
        <w:rPr>
          <w:color w:val="000000" w:themeColor="text1"/>
          <w:sz w:val="22"/>
        </w:rPr>
        <w:t xml:space="preserve"> meeting:</w:t>
      </w:r>
    </w:p>
    <w:p w14:paraId="723E9319" w14:textId="77777777" w:rsidR="0045550E" w:rsidRPr="0045550E" w:rsidRDefault="0045550E" w:rsidP="0045550E">
      <w:pPr>
        <w:pStyle w:val="af0"/>
        <w:numPr>
          <w:ilvl w:val="0"/>
          <w:numId w:val="25"/>
        </w:numPr>
        <w:spacing w:afterLines="50" w:after="120" w:line="280" w:lineRule="exact"/>
        <w:jc w:val="both"/>
        <w:rPr>
          <w:color w:val="000000" w:themeColor="text1"/>
          <w:sz w:val="22"/>
        </w:rPr>
      </w:pPr>
      <w:r w:rsidRPr="0045550E">
        <w:rPr>
          <w:color w:val="000000" w:themeColor="text1"/>
          <w:sz w:val="22"/>
        </w:rPr>
        <w:t>There will be an indication (FFS if explicit or implicit) whether hard switch or soft switch is used.</w:t>
      </w:r>
    </w:p>
    <w:p w14:paraId="142C3D7A" w14:textId="405D0714" w:rsidR="0045550E" w:rsidRPr="0045550E" w:rsidRDefault="0045550E" w:rsidP="0045550E">
      <w:pPr>
        <w:pStyle w:val="af0"/>
        <w:numPr>
          <w:ilvl w:val="0"/>
          <w:numId w:val="25"/>
        </w:numPr>
        <w:spacing w:afterLines="50" w:after="120" w:line="280" w:lineRule="exact"/>
        <w:jc w:val="both"/>
        <w:rPr>
          <w:color w:val="000000" w:themeColor="text1"/>
          <w:sz w:val="22"/>
        </w:rPr>
      </w:pPr>
      <w:r w:rsidRPr="0045550E">
        <w:rPr>
          <w:color w:val="000000" w:themeColor="text1"/>
          <w:sz w:val="22"/>
        </w:rPr>
        <w:t>We introduce a T-start which indicates the earliest occasion when the UE can start synchronizing with target satellite (actual signalling is FFS). In soft switch scenario, T-start of target satellite is earlier than T-service of source satellite (FFS if T-start is also used for hard satellite switch)</w:t>
      </w:r>
      <w:r>
        <w:rPr>
          <w:color w:val="000000" w:themeColor="text1"/>
          <w:sz w:val="22"/>
        </w:rPr>
        <w:t>.</w:t>
      </w:r>
    </w:p>
    <w:p w14:paraId="003F2BFE" w14:textId="1A7EA5FD" w:rsidR="0045550E" w:rsidRPr="0045550E" w:rsidRDefault="0045550E" w:rsidP="0045550E">
      <w:pPr>
        <w:pStyle w:val="af0"/>
        <w:numPr>
          <w:ilvl w:val="0"/>
          <w:numId w:val="25"/>
        </w:numPr>
        <w:spacing w:afterLines="50" w:after="120" w:line="280" w:lineRule="exact"/>
        <w:jc w:val="both"/>
        <w:rPr>
          <w:color w:val="000000" w:themeColor="text1"/>
          <w:sz w:val="22"/>
        </w:rPr>
      </w:pPr>
      <w:r w:rsidRPr="0045550E">
        <w:rPr>
          <w:color w:val="000000" w:themeColor="text1"/>
          <w:sz w:val="22"/>
        </w:rPr>
        <w:t>For soft satellite switching, the exact time when the UE starts synchronizing with target satellite (between T-start and T-service) is up to UE implementation</w:t>
      </w:r>
      <w:r>
        <w:rPr>
          <w:color w:val="000000" w:themeColor="text1"/>
          <w:sz w:val="22"/>
        </w:rPr>
        <w:t>.</w:t>
      </w:r>
    </w:p>
    <w:p w14:paraId="0FCDAE57" w14:textId="2723EAF5" w:rsidR="00D55474" w:rsidRDefault="00A0758F" w:rsidP="00A0758F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</w:rPr>
      </w:pPr>
      <w:r>
        <w:rPr>
          <w:sz w:val="22"/>
        </w:rPr>
        <w:t>Based on the current running CR [1]</w:t>
      </w:r>
      <w:r w:rsidR="00D55474">
        <w:rPr>
          <w:sz w:val="22"/>
        </w:rPr>
        <w:t xml:space="preserve"> and agreements</w:t>
      </w:r>
      <w:r>
        <w:rPr>
          <w:sz w:val="22"/>
        </w:rPr>
        <w:t xml:space="preserve">, the UE would receive an indication of </w:t>
      </w:r>
      <w:r w:rsidRPr="00FB2913">
        <w:rPr>
          <w:sz w:val="22"/>
        </w:rPr>
        <w:t xml:space="preserve">unchanged PCI </w:t>
      </w:r>
      <w:r>
        <w:rPr>
          <w:sz w:val="22"/>
        </w:rPr>
        <w:t>switch (</w:t>
      </w:r>
      <w:proofErr w:type="spellStart"/>
      <w:r>
        <w:rPr>
          <w:i/>
          <w:sz w:val="22"/>
        </w:rPr>
        <w:t>sat</w:t>
      </w:r>
      <w:r w:rsidRPr="00350860">
        <w:rPr>
          <w:i/>
          <w:sz w:val="22"/>
        </w:rPr>
        <w:t>SwitchWithReSync</w:t>
      </w:r>
      <w:proofErr w:type="spellEnd"/>
      <w:r>
        <w:rPr>
          <w:sz w:val="22"/>
        </w:rPr>
        <w:t>) in SIB19.</w:t>
      </w:r>
      <w:r w:rsidRPr="0014711E">
        <w:rPr>
          <w:sz w:val="22"/>
        </w:rPr>
        <w:t xml:space="preserve"> </w:t>
      </w:r>
      <w:r>
        <w:rPr>
          <w:sz w:val="22"/>
        </w:rPr>
        <w:t xml:space="preserve">After receiving the indication, the UE could perform DL </w:t>
      </w:r>
      <w:r w:rsidRPr="00FB2913">
        <w:rPr>
          <w:sz w:val="22"/>
        </w:rPr>
        <w:t>synchronization</w:t>
      </w:r>
      <w:r>
        <w:rPr>
          <w:sz w:val="22"/>
        </w:rPr>
        <w:t xml:space="preserve"> </w:t>
      </w:r>
      <w:r w:rsidRPr="008913B9">
        <w:rPr>
          <w:sz w:val="22"/>
        </w:rPr>
        <w:t xml:space="preserve">with the </w:t>
      </w:r>
      <w:r>
        <w:rPr>
          <w:sz w:val="22"/>
        </w:rPr>
        <w:t xml:space="preserve">serving cell via the </w:t>
      </w:r>
      <w:r w:rsidRPr="008913B9">
        <w:rPr>
          <w:sz w:val="22"/>
        </w:rPr>
        <w:t>new satellite</w:t>
      </w:r>
      <w:r>
        <w:rPr>
          <w:sz w:val="22"/>
        </w:rPr>
        <w:t xml:space="preserve"> </w:t>
      </w:r>
      <w:r w:rsidR="00EF3E7F">
        <w:rPr>
          <w:sz w:val="22"/>
        </w:rPr>
        <w:t>based on</w:t>
      </w:r>
      <w:r>
        <w:rPr>
          <w:sz w:val="22"/>
        </w:rPr>
        <w:t xml:space="preserve"> </w:t>
      </w:r>
      <w:r w:rsidRPr="000438E0">
        <w:rPr>
          <w:i/>
          <w:color w:val="000000" w:themeColor="text1"/>
          <w:sz w:val="22"/>
        </w:rPr>
        <w:t>t-Service</w:t>
      </w:r>
      <w:r>
        <w:rPr>
          <w:sz w:val="22"/>
        </w:rPr>
        <w:t>. Moreover, the UE</w:t>
      </w:r>
      <w:r w:rsidRPr="0014711E">
        <w:rPr>
          <w:sz w:val="22"/>
        </w:rPr>
        <w:t xml:space="preserve"> </w:t>
      </w:r>
      <w:r>
        <w:rPr>
          <w:sz w:val="22"/>
        </w:rPr>
        <w:t>would consider</w:t>
      </w:r>
      <w:r w:rsidRPr="00892EBA">
        <w:rPr>
          <w:sz w:val="22"/>
        </w:rPr>
        <w:t xml:space="preserve"> </w:t>
      </w:r>
      <w:r>
        <w:rPr>
          <w:sz w:val="22"/>
        </w:rPr>
        <w:t xml:space="preserve">the </w:t>
      </w:r>
      <w:r w:rsidRPr="00892EBA">
        <w:rPr>
          <w:sz w:val="22"/>
        </w:rPr>
        <w:t xml:space="preserve">UL synchronization timer </w:t>
      </w:r>
      <w:r>
        <w:rPr>
          <w:sz w:val="22"/>
        </w:rPr>
        <w:t xml:space="preserve">(i.e. T430) expires </w:t>
      </w:r>
      <w:r w:rsidRPr="0014711E">
        <w:rPr>
          <w:sz w:val="22"/>
        </w:rPr>
        <w:t xml:space="preserve">at </w:t>
      </w:r>
      <w:r w:rsidRPr="000438E0">
        <w:rPr>
          <w:i/>
          <w:sz w:val="22"/>
        </w:rPr>
        <w:t>t-Service</w:t>
      </w:r>
      <w:r>
        <w:rPr>
          <w:sz w:val="22"/>
        </w:rPr>
        <w:t>.</w:t>
      </w:r>
      <w:r>
        <w:rPr>
          <w:rFonts w:hint="eastAsia"/>
          <w:sz w:val="22"/>
        </w:rPr>
        <w:t xml:space="preserve"> </w:t>
      </w:r>
      <w:r>
        <w:rPr>
          <w:sz w:val="22"/>
        </w:rPr>
        <w:t xml:space="preserve">The UE would reacquire a new SIB19 after switching the serving satellite and start the T430 upon receiving the SIB19. As for </w:t>
      </w:r>
      <w:proofErr w:type="spellStart"/>
      <w:r w:rsidRPr="00FE0591">
        <w:rPr>
          <w:rFonts w:eastAsia="SimSun"/>
          <w:i/>
          <w:color w:val="000000" w:themeColor="text1"/>
          <w:sz w:val="22"/>
          <w:szCs w:val="22"/>
        </w:rPr>
        <w:t>timeAlignmentTimer</w:t>
      </w:r>
      <w:proofErr w:type="spellEnd"/>
      <w:r w:rsidRPr="00407D95">
        <w:rPr>
          <w:rFonts w:eastAsia="SimSun"/>
          <w:color w:val="000000" w:themeColor="text1"/>
          <w:sz w:val="22"/>
          <w:szCs w:val="22"/>
        </w:rPr>
        <w:t xml:space="preserve">, it </w:t>
      </w:r>
      <w:r>
        <w:rPr>
          <w:rFonts w:eastAsia="SimSun"/>
          <w:color w:val="000000" w:themeColor="text1"/>
          <w:sz w:val="22"/>
          <w:szCs w:val="22"/>
        </w:rPr>
        <w:t>is still FFS on how to handle the timer</w:t>
      </w:r>
      <w:r w:rsidRPr="000438E0">
        <w:rPr>
          <w:rFonts w:eastAsia="SimSun"/>
          <w:color w:val="000000" w:themeColor="text1"/>
          <w:sz w:val="22"/>
          <w:szCs w:val="22"/>
        </w:rPr>
        <w:t>.</w:t>
      </w:r>
      <w:r w:rsidR="00EF3E7F">
        <w:rPr>
          <w:rFonts w:eastAsia="SimSun"/>
          <w:color w:val="000000" w:themeColor="text1"/>
          <w:sz w:val="22"/>
          <w:szCs w:val="22"/>
        </w:rPr>
        <w:t xml:space="preserve"> </w:t>
      </w:r>
    </w:p>
    <w:p w14:paraId="2CBFEA59" w14:textId="1F04EF12" w:rsidR="00A0758F" w:rsidRPr="00F23703" w:rsidRDefault="002A2FA3" w:rsidP="00A0758F">
      <w:pPr>
        <w:pStyle w:val="af0"/>
        <w:spacing w:beforeLines="50" w:before="120" w:afterLines="50" w:after="120" w:line="280" w:lineRule="exact"/>
        <w:jc w:val="both"/>
        <w:rPr>
          <w:sz w:val="22"/>
        </w:rPr>
      </w:pPr>
      <w:r>
        <w:rPr>
          <w:sz w:val="22"/>
        </w:rPr>
        <w:t>I</w:t>
      </w:r>
      <w:r w:rsidR="00022865">
        <w:rPr>
          <w:sz w:val="22"/>
        </w:rPr>
        <w:t xml:space="preserve">t was agreed in last meeting that </w:t>
      </w:r>
      <w:r w:rsidR="00A0758F">
        <w:rPr>
          <w:sz w:val="22"/>
        </w:rPr>
        <w:t xml:space="preserve">the UE applies indicated TA value and </w:t>
      </w:r>
      <w:r w:rsidR="00022865">
        <w:rPr>
          <w:sz w:val="22"/>
        </w:rPr>
        <w:t>(re)</w:t>
      </w:r>
      <w:r w:rsidR="00A0758F">
        <w:rPr>
          <w:sz w:val="22"/>
        </w:rPr>
        <w:t xml:space="preserve">starts </w:t>
      </w:r>
      <w:proofErr w:type="spellStart"/>
      <w:r w:rsidR="00A0758F" w:rsidRPr="00FE0591">
        <w:rPr>
          <w:rFonts w:eastAsia="SimSun"/>
          <w:i/>
          <w:color w:val="000000" w:themeColor="text1"/>
          <w:sz w:val="22"/>
          <w:szCs w:val="22"/>
        </w:rPr>
        <w:t>timeAlignmentTimer</w:t>
      </w:r>
      <w:proofErr w:type="spellEnd"/>
      <w:r w:rsidR="000825BA" w:rsidRPr="000825BA">
        <w:rPr>
          <w:rFonts w:eastAsia="SimSun"/>
          <w:color w:val="000000" w:themeColor="text1"/>
          <w:sz w:val="22"/>
          <w:szCs w:val="22"/>
        </w:rPr>
        <w:t>,</w:t>
      </w:r>
      <w:r w:rsidR="00A0758F" w:rsidRPr="00CA0F98">
        <w:t xml:space="preserve"> </w:t>
      </w:r>
      <w:r w:rsidR="00A0758F" w:rsidRPr="00973958">
        <w:rPr>
          <w:sz w:val="22"/>
          <w:szCs w:val="22"/>
        </w:rPr>
        <w:t xml:space="preserve">when </w:t>
      </w:r>
      <w:r w:rsidR="00A0758F">
        <w:rPr>
          <w:sz w:val="22"/>
          <w:szCs w:val="22"/>
        </w:rPr>
        <w:lastRenderedPageBreak/>
        <w:t>it</w:t>
      </w:r>
      <w:r w:rsidR="00A0758F" w:rsidRPr="00C75AD3">
        <w:rPr>
          <w:sz w:val="22"/>
          <w:szCs w:val="22"/>
        </w:rPr>
        <w:t xml:space="preserve"> is configured with </w:t>
      </w:r>
      <w:proofErr w:type="spellStart"/>
      <w:r w:rsidR="00022865" w:rsidRPr="00022865">
        <w:rPr>
          <w:i/>
          <w:sz w:val="22"/>
          <w:szCs w:val="22"/>
        </w:rPr>
        <w:t>rach-LessHO</w:t>
      </w:r>
      <w:proofErr w:type="spellEnd"/>
      <w:r w:rsidR="009062E6">
        <w:rPr>
          <w:i/>
          <w:sz w:val="22"/>
          <w:szCs w:val="22"/>
        </w:rPr>
        <w:t xml:space="preserve"> </w:t>
      </w:r>
      <w:r w:rsidR="009062E6" w:rsidRPr="009062E6">
        <w:rPr>
          <w:sz w:val="22"/>
          <w:szCs w:val="22"/>
        </w:rPr>
        <w:t>(</w:t>
      </w:r>
      <w:r w:rsidR="00D954F1">
        <w:rPr>
          <w:sz w:val="22"/>
          <w:szCs w:val="22"/>
        </w:rPr>
        <w:t xml:space="preserve">i.e. option 1 </w:t>
      </w:r>
      <w:r w:rsidR="000825BA">
        <w:rPr>
          <w:sz w:val="22"/>
          <w:szCs w:val="22"/>
        </w:rPr>
        <w:t xml:space="preserve">in the offline discussion </w:t>
      </w:r>
      <w:r w:rsidR="00D954F1">
        <w:rPr>
          <w:sz w:val="22"/>
          <w:szCs w:val="22"/>
        </w:rPr>
        <w:t>[2]</w:t>
      </w:r>
      <w:r w:rsidR="009062E6" w:rsidRPr="009062E6">
        <w:rPr>
          <w:sz w:val="22"/>
          <w:szCs w:val="22"/>
        </w:rPr>
        <w:t>)</w:t>
      </w:r>
      <w:r w:rsidR="00A0758F">
        <w:rPr>
          <w:rFonts w:eastAsia="SimSun"/>
          <w:color w:val="000000" w:themeColor="text1"/>
          <w:sz w:val="22"/>
          <w:szCs w:val="22"/>
        </w:rPr>
        <w:t>.</w:t>
      </w:r>
      <w:r w:rsidR="00A0758F">
        <w:rPr>
          <w:rFonts w:hint="eastAsia"/>
          <w:sz w:val="22"/>
        </w:rPr>
        <w:t xml:space="preserve"> </w:t>
      </w:r>
      <w:r w:rsidR="00A0758F">
        <w:rPr>
          <w:rFonts w:eastAsia="SimSun"/>
          <w:color w:val="000000" w:themeColor="text1"/>
          <w:sz w:val="22"/>
          <w:szCs w:val="22"/>
        </w:rPr>
        <w:t xml:space="preserve">For RACH-less </w:t>
      </w:r>
      <w:r w:rsidR="00A0758F" w:rsidRPr="00FF06BC">
        <w:rPr>
          <w:sz w:val="22"/>
        </w:rPr>
        <w:t>solution</w:t>
      </w:r>
      <w:r w:rsidR="00A0758F">
        <w:rPr>
          <w:sz w:val="22"/>
        </w:rPr>
        <w:t xml:space="preserve"> of unchanged PCI switch, the UE </w:t>
      </w:r>
      <w:r w:rsidR="009062E6">
        <w:rPr>
          <w:sz w:val="22"/>
        </w:rPr>
        <w:t xml:space="preserve">could </w:t>
      </w:r>
      <w:r w:rsidR="00A0758F">
        <w:rPr>
          <w:sz w:val="22"/>
        </w:rPr>
        <w:t xml:space="preserve">apply the TA value indicated by the RACH-less configuration in SIB19, and restart </w:t>
      </w:r>
      <w:proofErr w:type="spellStart"/>
      <w:r w:rsidR="00A0758F" w:rsidRPr="00FE0591">
        <w:rPr>
          <w:rFonts w:eastAsia="SimSun"/>
          <w:i/>
          <w:color w:val="000000" w:themeColor="text1"/>
          <w:sz w:val="22"/>
          <w:szCs w:val="22"/>
        </w:rPr>
        <w:t>timeAlignmentTimer</w:t>
      </w:r>
      <w:proofErr w:type="spellEnd"/>
      <w:r w:rsidR="00A0758F" w:rsidRPr="00CA0F98">
        <w:t xml:space="preserve"> </w:t>
      </w:r>
      <w:r w:rsidR="00A0758F">
        <w:rPr>
          <w:rFonts w:eastAsia="SimSun"/>
          <w:color w:val="000000" w:themeColor="text1"/>
          <w:sz w:val="22"/>
          <w:szCs w:val="22"/>
        </w:rPr>
        <w:t xml:space="preserve">(since </w:t>
      </w:r>
      <w:proofErr w:type="spellStart"/>
      <w:r w:rsidR="00A0758F" w:rsidRPr="00A0758F">
        <w:rPr>
          <w:rFonts w:eastAsia="SimSun"/>
          <w:i/>
          <w:color w:val="000000" w:themeColor="text1"/>
          <w:sz w:val="22"/>
          <w:szCs w:val="22"/>
        </w:rPr>
        <w:t>timeAlignmentTimer</w:t>
      </w:r>
      <w:proofErr w:type="spellEnd"/>
      <w:r w:rsidR="00A0758F">
        <w:rPr>
          <w:rFonts w:eastAsia="SimSun"/>
          <w:color w:val="000000" w:themeColor="text1"/>
          <w:sz w:val="22"/>
          <w:szCs w:val="22"/>
        </w:rPr>
        <w:t xml:space="preserve"> should already be running).</w:t>
      </w:r>
    </w:p>
    <w:p w14:paraId="598E21FC" w14:textId="7C566028" w:rsidR="00A0758F" w:rsidRDefault="009062E6" w:rsidP="00A0758F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1</w:t>
      </w:r>
      <w:r w:rsidR="00A0758F">
        <w:rPr>
          <w:b/>
          <w:sz w:val="22"/>
          <w:szCs w:val="22"/>
        </w:rPr>
        <w:t xml:space="preserve">: For RACH-less </w:t>
      </w:r>
      <w:r w:rsidR="00A0758F" w:rsidRPr="007D5785">
        <w:rPr>
          <w:b/>
          <w:sz w:val="22"/>
          <w:szCs w:val="22"/>
        </w:rPr>
        <w:t>unchanged PCI switch</w:t>
      </w:r>
      <w:r w:rsidR="00A0758F">
        <w:rPr>
          <w:b/>
          <w:sz w:val="22"/>
          <w:szCs w:val="22"/>
        </w:rPr>
        <w:t xml:space="preserve">, the UE </w:t>
      </w:r>
      <w:r>
        <w:rPr>
          <w:b/>
          <w:sz w:val="22"/>
          <w:szCs w:val="22"/>
        </w:rPr>
        <w:t xml:space="preserve">would </w:t>
      </w:r>
      <w:r w:rsidR="00A0758F">
        <w:rPr>
          <w:b/>
          <w:sz w:val="22"/>
          <w:szCs w:val="22"/>
        </w:rPr>
        <w:t>appl</w:t>
      </w:r>
      <w:r>
        <w:rPr>
          <w:b/>
          <w:sz w:val="22"/>
          <w:szCs w:val="22"/>
        </w:rPr>
        <w:t>y</w:t>
      </w:r>
      <w:r w:rsidR="00A0758F" w:rsidRPr="00D802D1">
        <w:rPr>
          <w:b/>
          <w:sz w:val="22"/>
          <w:szCs w:val="22"/>
        </w:rPr>
        <w:t xml:space="preserve"> the </w:t>
      </w:r>
      <w:r w:rsidR="00A0758F">
        <w:rPr>
          <w:b/>
          <w:sz w:val="22"/>
          <w:szCs w:val="22"/>
        </w:rPr>
        <w:t xml:space="preserve">indicated </w:t>
      </w:r>
      <w:r w:rsidR="00A0758F" w:rsidRPr="00D802D1">
        <w:rPr>
          <w:b/>
          <w:sz w:val="22"/>
          <w:szCs w:val="22"/>
        </w:rPr>
        <w:t xml:space="preserve">TA value </w:t>
      </w:r>
      <w:r w:rsidR="00A0758F">
        <w:rPr>
          <w:b/>
          <w:sz w:val="22"/>
          <w:szCs w:val="22"/>
        </w:rPr>
        <w:t xml:space="preserve">and </w:t>
      </w:r>
      <w:r w:rsidR="00A0758F" w:rsidRPr="00D802D1">
        <w:rPr>
          <w:b/>
          <w:sz w:val="22"/>
          <w:szCs w:val="22"/>
        </w:rPr>
        <w:t>restart</w:t>
      </w:r>
      <w:r w:rsidR="00A0758F">
        <w:rPr>
          <w:b/>
          <w:sz w:val="22"/>
          <w:szCs w:val="22"/>
        </w:rPr>
        <w:t>s</w:t>
      </w:r>
      <w:r w:rsidR="00A0758F" w:rsidRPr="00D802D1">
        <w:rPr>
          <w:b/>
          <w:sz w:val="22"/>
          <w:szCs w:val="22"/>
        </w:rPr>
        <w:t xml:space="preserve"> </w:t>
      </w:r>
      <w:proofErr w:type="spellStart"/>
      <w:r w:rsidR="00A0758F" w:rsidRPr="00D802D1">
        <w:rPr>
          <w:b/>
          <w:i/>
          <w:sz w:val="22"/>
          <w:szCs w:val="22"/>
        </w:rPr>
        <w:t>timeAlignmentTimer</w:t>
      </w:r>
      <w:proofErr w:type="spellEnd"/>
      <w:r w:rsidR="00A0758F">
        <w:rPr>
          <w:b/>
          <w:sz w:val="22"/>
          <w:szCs w:val="22"/>
        </w:rPr>
        <w:t>.</w:t>
      </w:r>
    </w:p>
    <w:p w14:paraId="3CBAAF97" w14:textId="6A7E793E" w:rsidR="00A0758F" w:rsidRDefault="00A0758F" w:rsidP="00A0758F">
      <w:pPr>
        <w:pStyle w:val="af0"/>
        <w:spacing w:beforeLines="50" w:before="120" w:afterLines="50" w:after="120" w:line="280" w:lineRule="exact"/>
        <w:jc w:val="both"/>
        <w:rPr>
          <w:sz w:val="22"/>
        </w:rPr>
      </w:pPr>
      <w:r w:rsidRPr="00FF06BC">
        <w:rPr>
          <w:sz w:val="22"/>
        </w:rPr>
        <w:t>For RACH-based solution,</w:t>
      </w:r>
      <w:r>
        <w:rPr>
          <w:sz w:val="22"/>
        </w:rPr>
        <w:t xml:space="preserve"> according to TS 38.321 [3], when a </w:t>
      </w:r>
      <w:r w:rsidRPr="00D859B0">
        <w:rPr>
          <w:sz w:val="22"/>
        </w:rPr>
        <w:t>TAC is received in a RAR</w:t>
      </w:r>
      <w:r>
        <w:rPr>
          <w:sz w:val="22"/>
        </w:rPr>
        <w:t xml:space="preserve">, the UE applies the TAC and (re)start </w:t>
      </w:r>
      <w:proofErr w:type="spellStart"/>
      <w:r w:rsidRPr="00D859B0">
        <w:rPr>
          <w:i/>
          <w:sz w:val="22"/>
        </w:rPr>
        <w:t>timeAlignmentTimer</w:t>
      </w:r>
      <w:proofErr w:type="spellEnd"/>
      <w:r w:rsidRPr="00D859B0">
        <w:rPr>
          <w:sz w:val="22"/>
        </w:rPr>
        <w:t xml:space="preserve"> </w:t>
      </w:r>
      <w:r>
        <w:rPr>
          <w:sz w:val="22"/>
        </w:rPr>
        <w:t xml:space="preserve">if the </w:t>
      </w:r>
      <w:proofErr w:type="spellStart"/>
      <w:r w:rsidRPr="00D859B0">
        <w:rPr>
          <w:i/>
          <w:sz w:val="22"/>
        </w:rPr>
        <w:t>timeAlignmentTimer</w:t>
      </w:r>
      <w:proofErr w:type="spellEnd"/>
      <w:r w:rsidRPr="00D859B0">
        <w:rPr>
          <w:sz w:val="22"/>
        </w:rPr>
        <w:t xml:space="preserve"> is not running</w:t>
      </w:r>
      <w:r>
        <w:rPr>
          <w:sz w:val="22"/>
        </w:rPr>
        <w:t xml:space="preserve">. If the </w:t>
      </w:r>
      <w:proofErr w:type="spellStart"/>
      <w:r w:rsidRPr="00D859B0">
        <w:rPr>
          <w:i/>
          <w:sz w:val="22"/>
        </w:rPr>
        <w:t>timeAlignmentTimer</w:t>
      </w:r>
      <w:proofErr w:type="spellEnd"/>
      <w:r w:rsidRPr="00D859B0">
        <w:rPr>
          <w:sz w:val="22"/>
        </w:rPr>
        <w:t xml:space="preserve"> is running</w:t>
      </w:r>
      <w:r>
        <w:rPr>
          <w:sz w:val="22"/>
        </w:rPr>
        <w:t>, the UE would not apply the received TAC</w:t>
      </w:r>
      <w:r w:rsidRPr="00E75514">
        <w:rPr>
          <w:sz w:val="22"/>
        </w:rPr>
        <w:t xml:space="preserve"> </w:t>
      </w:r>
      <w:r>
        <w:rPr>
          <w:sz w:val="22"/>
        </w:rPr>
        <w:t xml:space="preserve">during </w:t>
      </w:r>
      <w:r w:rsidR="000825BA">
        <w:rPr>
          <w:sz w:val="22"/>
        </w:rPr>
        <w:t xml:space="preserve">the </w:t>
      </w:r>
      <w:r>
        <w:rPr>
          <w:sz w:val="22"/>
        </w:rPr>
        <w:t>RA procedure. Thus, t</w:t>
      </w:r>
      <w:r>
        <w:rPr>
          <w:rFonts w:eastAsia="SimSun"/>
          <w:color w:val="000000" w:themeColor="text1"/>
          <w:sz w:val="22"/>
          <w:szCs w:val="22"/>
        </w:rPr>
        <w:t xml:space="preserve">he </w:t>
      </w:r>
      <w:proofErr w:type="spellStart"/>
      <w:r w:rsidRPr="00A906FE">
        <w:rPr>
          <w:i/>
          <w:sz w:val="22"/>
        </w:rPr>
        <w:t>timeAlignmentTimer</w:t>
      </w:r>
      <w:proofErr w:type="spellEnd"/>
      <w:r w:rsidRPr="009218C0">
        <w:rPr>
          <w:sz w:val="22"/>
        </w:rPr>
        <w:t xml:space="preserve"> should not be running when </w:t>
      </w:r>
      <w:r>
        <w:rPr>
          <w:sz w:val="22"/>
        </w:rPr>
        <w:t xml:space="preserve">the UE </w:t>
      </w:r>
      <w:r w:rsidRPr="009218C0">
        <w:rPr>
          <w:sz w:val="22"/>
        </w:rPr>
        <w:t>receiv</w:t>
      </w:r>
      <w:r>
        <w:rPr>
          <w:sz w:val="22"/>
        </w:rPr>
        <w:t>es</w:t>
      </w:r>
      <w:r w:rsidRPr="009218C0">
        <w:rPr>
          <w:sz w:val="22"/>
        </w:rPr>
        <w:t xml:space="preserve"> </w:t>
      </w:r>
      <w:r>
        <w:rPr>
          <w:sz w:val="22"/>
        </w:rPr>
        <w:t>the</w:t>
      </w:r>
      <w:r w:rsidRPr="00FF06BC">
        <w:rPr>
          <w:sz w:val="22"/>
        </w:rPr>
        <w:t xml:space="preserve"> RAR</w:t>
      </w:r>
      <w:r>
        <w:rPr>
          <w:sz w:val="22"/>
        </w:rPr>
        <w:t xml:space="preserve"> for </w:t>
      </w:r>
      <w:r w:rsidRPr="00FF06BC">
        <w:rPr>
          <w:sz w:val="22"/>
        </w:rPr>
        <w:t>RACH-based</w:t>
      </w:r>
      <w:r>
        <w:rPr>
          <w:sz w:val="22"/>
        </w:rPr>
        <w:t xml:space="preserve"> </w:t>
      </w:r>
      <w:r w:rsidRPr="0056034D">
        <w:rPr>
          <w:sz w:val="22"/>
        </w:rPr>
        <w:t>unchanged PCI switch</w:t>
      </w:r>
      <w:r>
        <w:rPr>
          <w:sz w:val="22"/>
        </w:rPr>
        <w:t>.</w:t>
      </w:r>
    </w:p>
    <w:p w14:paraId="60EF1509" w14:textId="18B3D718" w:rsidR="00A0758F" w:rsidRPr="00042EB2" w:rsidRDefault="00A0758F" w:rsidP="00A0758F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 w:rsidR="00EA6813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: F</w:t>
      </w:r>
      <w:r w:rsidRPr="0056034D">
        <w:rPr>
          <w:b/>
          <w:sz w:val="22"/>
          <w:szCs w:val="22"/>
        </w:rPr>
        <w:t>or RACH-based unchanged PCI switch</w:t>
      </w:r>
      <w:r>
        <w:rPr>
          <w:b/>
          <w:sz w:val="22"/>
          <w:szCs w:val="22"/>
        </w:rPr>
        <w:t>,</w:t>
      </w:r>
      <w:r w:rsidRPr="0056034D">
        <w:rPr>
          <w:b/>
          <w:sz w:val="22"/>
          <w:szCs w:val="22"/>
        </w:rPr>
        <w:t xml:space="preserve"> </w:t>
      </w:r>
      <w:proofErr w:type="spellStart"/>
      <w:r w:rsidRPr="008927FC">
        <w:rPr>
          <w:b/>
          <w:i/>
          <w:sz w:val="22"/>
          <w:szCs w:val="22"/>
        </w:rPr>
        <w:t>timeAlignmentTimer</w:t>
      </w:r>
      <w:proofErr w:type="spellEnd"/>
      <w:r w:rsidRPr="00217E32">
        <w:rPr>
          <w:b/>
          <w:sz w:val="22"/>
          <w:szCs w:val="22"/>
        </w:rPr>
        <w:t xml:space="preserve"> should not be running when the UE receives the RAR</w:t>
      </w:r>
      <w:r w:rsidRPr="007C769C">
        <w:rPr>
          <w:b/>
          <w:sz w:val="22"/>
          <w:szCs w:val="22"/>
        </w:rPr>
        <w:t>.</w:t>
      </w:r>
    </w:p>
    <w:p w14:paraId="4F06EAA9" w14:textId="0B216D93" w:rsidR="00A0758F" w:rsidRPr="009218C0" w:rsidRDefault="00EA6813" w:rsidP="00A0758F">
      <w:pPr>
        <w:pStyle w:val="af0"/>
        <w:spacing w:beforeLines="50" w:before="120" w:afterLines="50" w:after="120" w:line="280" w:lineRule="exact"/>
        <w:jc w:val="both"/>
        <w:rPr>
          <w:sz w:val="22"/>
        </w:rPr>
      </w:pPr>
      <w:r>
        <w:rPr>
          <w:sz w:val="22"/>
        </w:rPr>
        <w:t>However, i</w:t>
      </w:r>
      <w:r w:rsidR="00A0758F" w:rsidRPr="009218C0">
        <w:rPr>
          <w:sz w:val="22"/>
        </w:rPr>
        <w:t xml:space="preserve">f </w:t>
      </w:r>
      <w:proofErr w:type="spellStart"/>
      <w:r w:rsidR="00A0758F" w:rsidRPr="00A906FE">
        <w:rPr>
          <w:i/>
          <w:sz w:val="22"/>
        </w:rPr>
        <w:t>timeAlignmentTimer</w:t>
      </w:r>
      <w:proofErr w:type="spellEnd"/>
      <w:r w:rsidR="00A0758F" w:rsidRPr="009218C0">
        <w:rPr>
          <w:sz w:val="22"/>
        </w:rPr>
        <w:t xml:space="preserve"> is </w:t>
      </w:r>
      <w:r w:rsidR="00A0758F">
        <w:rPr>
          <w:sz w:val="22"/>
        </w:rPr>
        <w:t xml:space="preserve">also </w:t>
      </w:r>
      <w:r w:rsidR="00A0758F" w:rsidRPr="009218C0">
        <w:rPr>
          <w:sz w:val="22"/>
        </w:rPr>
        <w:t xml:space="preserve">considered expired at </w:t>
      </w:r>
      <w:r w:rsidR="00A0758F" w:rsidRPr="00E75514">
        <w:rPr>
          <w:i/>
          <w:sz w:val="22"/>
        </w:rPr>
        <w:t>t-Service</w:t>
      </w:r>
      <w:r w:rsidR="00A0758F" w:rsidRPr="009218C0">
        <w:rPr>
          <w:sz w:val="22"/>
        </w:rPr>
        <w:t xml:space="preserve">, the following UE actions upon expiry of </w:t>
      </w:r>
      <w:proofErr w:type="spellStart"/>
      <w:r w:rsidR="00A0758F" w:rsidRPr="00A906FE">
        <w:rPr>
          <w:i/>
          <w:sz w:val="22"/>
        </w:rPr>
        <w:t>timeAlignmentTimer</w:t>
      </w:r>
      <w:proofErr w:type="spellEnd"/>
      <w:r w:rsidR="00A0758F" w:rsidRPr="009218C0">
        <w:rPr>
          <w:sz w:val="22"/>
        </w:rPr>
        <w:t xml:space="preserve"> would be performed</w:t>
      </w:r>
      <w:r w:rsidR="00A0758F">
        <w:rPr>
          <w:sz w:val="22"/>
        </w:rPr>
        <w:t xml:space="preserve"> by MAC entity of the UE</w:t>
      </w:r>
      <w:r w:rsidR="00A0758F" w:rsidRPr="009218C0">
        <w:rPr>
          <w:sz w:val="22"/>
        </w:rPr>
        <w:t xml:space="preserve">, as specified in </w:t>
      </w:r>
      <w:r w:rsidR="00A0758F">
        <w:rPr>
          <w:sz w:val="22"/>
        </w:rPr>
        <w:t>TS 38.321 [3]</w:t>
      </w:r>
      <w:r w:rsidR="00A0758F" w:rsidRPr="009218C0">
        <w:rPr>
          <w:sz w:val="22"/>
        </w:rPr>
        <w:t>:</w:t>
      </w:r>
    </w:p>
    <w:p w14:paraId="576540EA" w14:textId="120F83F8" w:rsidR="00A0758F" w:rsidRPr="003362B2" w:rsidRDefault="00A0758F" w:rsidP="00A0758F">
      <w:pPr>
        <w:pStyle w:val="af0"/>
        <w:numPr>
          <w:ilvl w:val="0"/>
          <w:numId w:val="26"/>
        </w:numPr>
        <w:spacing w:beforeLines="50" w:before="120" w:afterLines="50" w:after="120" w:line="280" w:lineRule="exact"/>
        <w:jc w:val="both"/>
        <w:rPr>
          <w:sz w:val="22"/>
        </w:rPr>
      </w:pPr>
      <w:r w:rsidRPr="003362B2">
        <w:rPr>
          <w:sz w:val="22"/>
        </w:rPr>
        <w:t xml:space="preserve">flush all HARQ buffers for all </w:t>
      </w:r>
      <w:r w:rsidR="00AE08D0">
        <w:rPr>
          <w:sz w:val="22"/>
        </w:rPr>
        <w:t>s</w:t>
      </w:r>
      <w:r w:rsidR="00AE08D0" w:rsidRPr="003362B2">
        <w:rPr>
          <w:sz w:val="22"/>
        </w:rPr>
        <w:t xml:space="preserve">erving </w:t>
      </w:r>
      <w:r w:rsidR="00AE08D0">
        <w:rPr>
          <w:sz w:val="22"/>
        </w:rPr>
        <w:t>c</w:t>
      </w:r>
      <w:r w:rsidR="00AE08D0" w:rsidRPr="003362B2">
        <w:rPr>
          <w:sz w:val="22"/>
        </w:rPr>
        <w:t>ells</w:t>
      </w:r>
      <w:r w:rsidRPr="003362B2">
        <w:rPr>
          <w:sz w:val="22"/>
        </w:rPr>
        <w:t>;</w:t>
      </w:r>
    </w:p>
    <w:p w14:paraId="627843F2" w14:textId="44263D5D" w:rsidR="00A0758F" w:rsidRPr="003362B2" w:rsidRDefault="00A0758F" w:rsidP="00A0758F">
      <w:pPr>
        <w:pStyle w:val="af0"/>
        <w:numPr>
          <w:ilvl w:val="0"/>
          <w:numId w:val="26"/>
        </w:numPr>
        <w:spacing w:beforeLines="50" w:before="120" w:afterLines="50" w:after="120" w:line="280" w:lineRule="exact"/>
        <w:jc w:val="both"/>
        <w:rPr>
          <w:sz w:val="22"/>
        </w:rPr>
      </w:pPr>
      <w:r w:rsidRPr="003362B2">
        <w:rPr>
          <w:sz w:val="22"/>
        </w:rPr>
        <w:t xml:space="preserve">notify RRC to release PUCCH for all </w:t>
      </w:r>
      <w:r w:rsidR="00AE08D0">
        <w:rPr>
          <w:sz w:val="22"/>
        </w:rPr>
        <w:t>s</w:t>
      </w:r>
      <w:r w:rsidR="00AE08D0" w:rsidRPr="003362B2">
        <w:rPr>
          <w:sz w:val="22"/>
        </w:rPr>
        <w:t xml:space="preserve">erving </w:t>
      </w:r>
      <w:r w:rsidR="00AE08D0">
        <w:rPr>
          <w:sz w:val="22"/>
        </w:rPr>
        <w:t>c</w:t>
      </w:r>
      <w:r w:rsidR="00AE08D0" w:rsidRPr="003362B2">
        <w:rPr>
          <w:sz w:val="22"/>
        </w:rPr>
        <w:t>ells</w:t>
      </w:r>
      <w:r w:rsidRPr="003362B2">
        <w:rPr>
          <w:sz w:val="22"/>
        </w:rPr>
        <w:t>, if configured;</w:t>
      </w:r>
    </w:p>
    <w:p w14:paraId="3AD38D2E" w14:textId="2D68B9F0" w:rsidR="00A0758F" w:rsidRPr="003362B2" w:rsidRDefault="00A0758F" w:rsidP="00A0758F">
      <w:pPr>
        <w:pStyle w:val="af0"/>
        <w:numPr>
          <w:ilvl w:val="0"/>
          <w:numId w:val="26"/>
        </w:numPr>
        <w:spacing w:beforeLines="50" w:before="120" w:afterLines="50" w:after="120" w:line="280" w:lineRule="exact"/>
        <w:jc w:val="both"/>
        <w:rPr>
          <w:sz w:val="22"/>
        </w:rPr>
      </w:pPr>
      <w:r w:rsidRPr="003362B2">
        <w:rPr>
          <w:sz w:val="22"/>
        </w:rPr>
        <w:t xml:space="preserve">notify RRC to release SRS for all </w:t>
      </w:r>
      <w:r w:rsidR="00AE08D0">
        <w:rPr>
          <w:sz w:val="22"/>
        </w:rPr>
        <w:t>s</w:t>
      </w:r>
      <w:r w:rsidR="00AE08D0" w:rsidRPr="003362B2">
        <w:rPr>
          <w:sz w:val="22"/>
        </w:rPr>
        <w:t xml:space="preserve">erving </w:t>
      </w:r>
      <w:r w:rsidR="00AE08D0">
        <w:rPr>
          <w:sz w:val="22"/>
        </w:rPr>
        <w:t>c</w:t>
      </w:r>
      <w:r w:rsidR="00AE08D0" w:rsidRPr="003362B2">
        <w:rPr>
          <w:sz w:val="22"/>
        </w:rPr>
        <w:t>ells</w:t>
      </w:r>
      <w:r w:rsidRPr="003362B2">
        <w:rPr>
          <w:sz w:val="22"/>
        </w:rPr>
        <w:t>, if configured;</w:t>
      </w:r>
    </w:p>
    <w:p w14:paraId="60DBF7A0" w14:textId="77777777" w:rsidR="00A0758F" w:rsidRPr="003362B2" w:rsidRDefault="00A0758F" w:rsidP="00A0758F">
      <w:pPr>
        <w:pStyle w:val="af0"/>
        <w:numPr>
          <w:ilvl w:val="0"/>
          <w:numId w:val="26"/>
        </w:numPr>
        <w:spacing w:beforeLines="50" w:before="120" w:afterLines="50" w:after="120" w:line="280" w:lineRule="exact"/>
        <w:jc w:val="both"/>
        <w:rPr>
          <w:sz w:val="22"/>
        </w:rPr>
      </w:pPr>
      <w:r w:rsidRPr="003362B2">
        <w:rPr>
          <w:sz w:val="22"/>
        </w:rPr>
        <w:t>clear any configured downlink assignments and configured uplink grants;</w:t>
      </w:r>
    </w:p>
    <w:p w14:paraId="71B78DC3" w14:textId="25B1F000" w:rsidR="00A0758F" w:rsidRDefault="00A0758F" w:rsidP="00A0758F">
      <w:pPr>
        <w:pStyle w:val="B4"/>
        <w:numPr>
          <w:ilvl w:val="0"/>
          <w:numId w:val="26"/>
        </w:numPr>
        <w:spacing w:beforeLines="50" w:before="120" w:afterLines="50" w:after="120" w:line="276" w:lineRule="auto"/>
        <w:rPr>
          <w:sz w:val="22"/>
        </w:rPr>
      </w:pPr>
      <w:r w:rsidRPr="003362B2">
        <w:rPr>
          <w:sz w:val="22"/>
        </w:rPr>
        <w:t>clear any PUSCH resource for semi-persistent CSI reporting</w:t>
      </w:r>
      <w:r w:rsidR="00AE08D0">
        <w:rPr>
          <w:sz w:val="22"/>
        </w:rPr>
        <w:t>.</w:t>
      </w:r>
    </w:p>
    <w:p w14:paraId="61315AA2" w14:textId="47C05FA9" w:rsidR="00A0758F" w:rsidRDefault="00A0758F" w:rsidP="00A0758F">
      <w:pPr>
        <w:pStyle w:val="B4"/>
        <w:spacing w:beforeLines="50" w:before="120" w:afterLines="50" w:after="120" w:line="276" w:lineRule="auto"/>
        <w:ind w:left="0" w:firstLine="0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  <w:lang w:eastAsia="zh-TW"/>
        </w:rPr>
        <w:t xml:space="preserve">And the NW needs to provide a reconfiguration to the UE with the configuration released by the UE due to expiry of </w:t>
      </w:r>
      <w:proofErr w:type="spellStart"/>
      <w:r w:rsidRPr="00A0758F">
        <w:rPr>
          <w:rFonts w:eastAsiaTheme="minorEastAsia"/>
          <w:i/>
          <w:color w:val="000000" w:themeColor="text1"/>
          <w:sz w:val="22"/>
          <w:szCs w:val="22"/>
          <w:lang w:eastAsia="zh-TW"/>
        </w:rPr>
        <w:t>timeAlignmentTimer</w:t>
      </w:r>
      <w:proofErr w:type="spellEnd"/>
      <w:r>
        <w:rPr>
          <w:rFonts w:eastAsiaTheme="minorEastAsia"/>
          <w:color w:val="000000" w:themeColor="text1"/>
          <w:sz w:val="22"/>
          <w:szCs w:val="22"/>
          <w:lang w:eastAsia="zh-TW"/>
        </w:rPr>
        <w:t xml:space="preserve">. It reduces the benefit of signalling reduction in the current procedure of unchanged PCI switch. </w:t>
      </w:r>
    </w:p>
    <w:p w14:paraId="6056394E" w14:textId="1C7566C3" w:rsidR="00A0758F" w:rsidRPr="00042EB2" w:rsidRDefault="00A0758F" w:rsidP="00A0758F">
      <w:pPr>
        <w:pStyle w:val="B4"/>
        <w:spacing w:beforeLines="50" w:before="120" w:afterLines="50" w:after="120" w:line="276" w:lineRule="auto"/>
        <w:ind w:left="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 w:rsidR="00EA6813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: If the UE c</w:t>
      </w:r>
      <w:r w:rsidRPr="00F3682F">
        <w:rPr>
          <w:b/>
          <w:sz w:val="22"/>
          <w:szCs w:val="22"/>
        </w:rPr>
        <w:t>onsider</w:t>
      </w:r>
      <w:r>
        <w:rPr>
          <w:b/>
          <w:sz w:val="22"/>
          <w:szCs w:val="22"/>
        </w:rPr>
        <w:t>s</w:t>
      </w:r>
      <w:r w:rsidRPr="00F3682F">
        <w:rPr>
          <w:b/>
          <w:sz w:val="22"/>
          <w:szCs w:val="22"/>
        </w:rPr>
        <w:t xml:space="preserve"> </w:t>
      </w:r>
      <w:proofErr w:type="spellStart"/>
      <w:r w:rsidRPr="004F3D03">
        <w:rPr>
          <w:b/>
          <w:i/>
          <w:sz w:val="22"/>
          <w:szCs w:val="22"/>
        </w:rPr>
        <w:t>timeAlignmentTimer</w:t>
      </w:r>
      <w:proofErr w:type="spellEnd"/>
      <w:r w:rsidRPr="00F3682F">
        <w:rPr>
          <w:b/>
          <w:sz w:val="22"/>
          <w:szCs w:val="22"/>
        </w:rPr>
        <w:t xml:space="preserve"> expired</w:t>
      </w:r>
      <w:r>
        <w:rPr>
          <w:b/>
          <w:sz w:val="22"/>
          <w:szCs w:val="22"/>
        </w:rPr>
        <w:t xml:space="preserve"> at </w:t>
      </w:r>
      <w:r w:rsidRPr="005D2327">
        <w:rPr>
          <w:b/>
          <w:i/>
          <w:sz w:val="22"/>
          <w:szCs w:val="22"/>
        </w:rPr>
        <w:t>t-Service</w:t>
      </w:r>
      <w:r>
        <w:rPr>
          <w:b/>
          <w:sz w:val="22"/>
          <w:szCs w:val="22"/>
        </w:rPr>
        <w:t xml:space="preserve">, the benefit for </w:t>
      </w:r>
      <w:r w:rsidRPr="00F3682F">
        <w:rPr>
          <w:b/>
          <w:sz w:val="22"/>
          <w:szCs w:val="22"/>
        </w:rPr>
        <w:t>unchanged PCI switch</w:t>
      </w:r>
      <w:r>
        <w:rPr>
          <w:b/>
          <w:sz w:val="22"/>
          <w:szCs w:val="22"/>
        </w:rPr>
        <w:t xml:space="preserve"> is reduced</w:t>
      </w:r>
      <w:r w:rsidRPr="007C769C">
        <w:rPr>
          <w:b/>
          <w:sz w:val="22"/>
          <w:szCs w:val="22"/>
        </w:rPr>
        <w:t>.</w:t>
      </w:r>
    </w:p>
    <w:p w14:paraId="78886B4F" w14:textId="256FCF20" w:rsidR="00F3682F" w:rsidRPr="00F3682F" w:rsidRDefault="00A0758F" w:rsidP="00A0758F">
      <w:pPr>
        <w:pStyle w:val="B4"/>
        <w:spacing w:beforeLines="50" w:before="120" w:afterLines="50" w:after="120" w:line="276" w:lineRule="auto"/>
        <w:ind w:left="0" w:firstLine="0"/>
        <w:rPr>
          <w:rFonts w:eastAsiaTheme="minorEastAsia"/>
          <w:color w:val="000000" w:themeColor="text1"/>
          <w:sz w:val="22"/>
          <w:szCs w:val="22"/>
          <w:lang w:val="en-US" w:eastAsia="zh-TW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TW"/>
        </w:rPr>
        <w:t xml:space="preserve">In our view, in order to enable </w:t>
      </w:r>
      <w:proofErr w:type="spellStart"/>
      <w:r w:rsidRPr="00A0758F">
        <w:rPr>
          <w:rFonts w:eastAsiaTheme="minorEastAsia"/>
          <w:i/>
          <w:color w:val="000000" w:themeColor="text1"/>
          <w:sz w:val="22"/>
          <w:szCs w:val="22"/>
          <w:lang w:val="en-US" w:eastAsia="zh-TW"/>
        </w:rPr>
        <w:t>timeAlignmentTimer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TW"/>
        </w:rPr>
        <w:t xml:space="preserve"> not running while not considering the timer expired, the UE should stop the </w:t>
      </w:r>
      <w:proofErr w:type="spellStart"/>
      <w:r w:rsidRPr="00FE0591">
        <w:rPr>
          <w:rFonts w:eastAsia="SimSun"/>
          <w:i/>
          <w:color w:val="000000" w:themeColor="text1"/>
          <w:sz w:val="22"/>
          <w:szCs w:val="22"/>
          <w:lang w:val="en-US"/>
        </w:rPr>
        <w:t>timeAlignmentTimer</w:t>
      </w:r>
      <w:proofErr w:type="spellEnd"/>
      <w:r w:rsidRPr="004A3C48">
        <w:t xml:space="preserve"> </w:t>
      </w:r>
      <w:r w:rsidRPr="004A3C48">
        <w:rPr>
          <w:rFonts w:eastAsia="SimSun"/>
          <w:color w:val="000000" w:themeColor="text1"/>
          <w:sz w:val="22"/>
          <w:szCs w:val="22"/>
          <w:lang w:val="en-US"/>
        </w:rPr>
        <w:t xml:space="preserve">at </w:t>
      </w:r>
      <w:r w:rsidRPr="004A3C48">
        <w:rPr>
          <w:rFonts w:eastAsia="SimSun"/>
          <w:i/>
          <w:color w:val="000000" w:themeColor="text1"/>
          <w:sz w:val="22"/>
          <w:szCs w:val="22"/>
          <w:lang w:val="en-US"/>
        </w:rPr>
        <w:t>t-Service</w:t>
      </w:r>
      <w:r w:rsidRPr="00A0758F">
        <w:rPr>
          <w:rFonts w:eastAsia="SimSun"/>
          <w:color w:val="000000" w:themeColor="text1"/>
          <w:sz w:val="22"/>
          <w:szCs w:val="22"/>
          <w:lang w:val="en-US"/>
        </w:rPr>
        <w:t xml:space="preserve"> for the case of RACH-based unchanged PCI switch</w:t>
      </w:r>
      <w:r>
        <w:rPr>
          <w:rFonts w:eastAsia="SimSun"/>
          <w:color w:val="000000" w:themeColor="text1"/>
          <w:sz w:val="22"/>
          <w:szCs w:val="22"/>
          <w:lang w:val="en-US"/>
        </w:rPr>
        <w:t xml:space="preserve">. Then the UE applies received TAC from RAR and starts the </w:t>
      </w:r>
      <w:proofErr w:type="spellStart"/>
      <w:r w:rsidRPr="00FE0591">
        <w:rPr>
          <w:rFonts w:eastAsia="SimSun"/>
          <w:i/>
          <w:color w:val="000000" w:themeColor="text1"/>
          <w:sz w:val="22"/>
          <w:szCs w:val="22"/>
          <w:lang w:val="en-US"/>
        </w:rPr>
        <w:t>timeAlignmentTimer</w:t>
      </w:r>
      <w:proofErr w:type="spellEnd"/>
      <w:r w:rsidRPr="004A3C48">
        <w:t xml:space="preserve"> </w:t>
      </w:r>
      <w:r>
        <w:rPr>
          <w:rFonts w:eastAsia="SimSun"/>
          <w:color w:val="000000" w:themeColor="text1"/>
          <w:sz w:val="22"/>
          <w:szCs w:val="22"/>
          <w:lang w:val="en-US"/>
        </w:rPr>
        <w:t xml:space="preserve">when receiving the RAR after </w:t>
      </w:r>
      <w:r>
        <w:rPr>
          <w:sz w:val="22"/>
        </w:rPr>
        <w:t xml:space="preserve">DL </w:t>
      </w:r>
      <w:r w:rsidRPr="00FB2913">
        <w:rPr>
          <w:sz w:val="22"/>
        </w:rPr>
        <w:t>synchronization</w:t>
      </w:r>
      <w:r>
        <w:rPr>
          <w:sz w:val="22"/>
        </w:rPr>
        <w:t xml:space="preserve"> with the serving cell via the new satellite.</w:t>
      </w:r>
    </w:p>
    <w:p w14:paraId="1E2CE315" w14:textId="5EF40FD2" w:rsidR="00AF0B39" w:rsidRDefault="00AF0B39" w:rsidP="00AF0B39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FD74E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For RACH-based </w:t>
      </w:r>
      <w:r w:rsidRPr="007D5785">
        <w:rPr>
          <w:b/>
          <w:sz w:val="22"/>
          <w:szCs w:val="22"/>
        </w:rPr>
        <w:t>unchanged PCI switch</w:t>
      </w:r>
      <w:r>
        <w:rPr>
          <w:b/>
          <w:sz w:val="22"/>
          <w:szCs w:val="22"/>
        </w:rPr>
        <w:t>, the UE stops</w:t>
      </w:r>
      <w:r w:rsidRPr="00D802D1">
        <w:rPr>
          <w:b/>
          <w:sz w:val="22"/>
          <w:szCs w:val="22"/>
        </w:rPr>
        <w:t xml:space="preserve"> </w:t>
      </w:r>
      <w:proofErr w:type="spellStart"/>
      <w:r w:rsidRPr="00D802D1">
        <w:rPr>
          <w:b/>
          <w:i/>
          <w:sz w:val="22"/>
          <w:szCs w:val="22"/>
        </w:rPr>
        <w:t>timeAlignmentTimer</w:t>
      </w:r>
      <w:proofErr w:type="spellEnd"/>
      <w:r w:rsidRPr="00D802D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at </w:t>
      </w:r>
      <w:r w:rsidRPr="005D2327">
        <w:rPr>
          <w:b/>
          <w:i/>
          <w:sz w:val="22"/>
          <w:szCs w:val="22"/>
        </w:rPr>
        <w:t>t-Service</w:t>
      </w:r>
      <w:r>
        <w:rPr>
          <w:b/>
          <w:sz w:val="22"/>
          <w:szCs w:val="22"/>
        </w:rPr>
        <w:t>.</w:t>
      </w:r>
    </w:p>
    <w:p w14:paraId="50E2289F" w14:textId="08A222F3" w:rsidR="004B2511" w:rsidRDefault="00F6463B" w:rsidP="004B2511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  <w:lang w:val="en-GB"/>
        </w:rPr>
      </w:pPr>
      <w:r>
        <w:rPr>
          <w:rFonts w:hint="eastAsia"/>
          <w:sz w:val="22"/>
        </w:rPr>
        <w:t>O</w:t>
      </w:r>
      <w:r>
        <w:rPr>
          <w:sz w:val="22"/>
        </w:rPr>
        <w:t>n the other hand, t</w:t>
      </w:r>
      <w:r w:rsidR="004B2511">
        <w:rPr>
          <w:sz w:val="22"/>
        </w:rPr>
        <w:t xml:space="preserve">he UE would pre-compensate TA value based on the </w:t>
      </w:r>
      <w:r w:rsidR="000825BA">
        <w:rPr>
          <w:sz w:val="22"/>
        </w:rPr>
        <w:t xml:space="preserve">new </w:t>
      </w:r>
      <w:r w:rsidR="004B2511">
        <w:rPr>
          <w:sz w:val="22"/>
        </w:rPr>
        <w:t xml:space="preserve">satellite assistance information </w:t>
      </w:r>
      <w:r>
        <w:rPr>
          <w:sz w:val="22"/>
        </w:rPr>
        <w:t>after perform</w:t>
      </w:r>
      <w:r w:rsidR="00AD50D7">
        <w:rPr>
          <w:sz w:val="22"/>
        </w:rPr>
        <w:t>ing</w:t>
      </w:r>
      <w:r>
        <w:rPr>
          <w:sz w:val="22"/>
        </w:rPr>
        <w:t xml:space="preserve"> DL </w:t>
      </w:r>
      <w:r w:rsidRPr="00FB2913">
        <w:rPr>
          <w:sz w:val="22"/>
        </w:rPr>
        <w:t>synchronization</w:t>
      </w:r>
      <w:r w:rsidR="004B2511">
        <w:rPr>
          <w:sz w:val="22"/>
        </w:rPr>
        <w:t>.</w:t>
      </w:r>
      <w:r>
        <w:rPr>
          <w:sz w:val="22"/>
        </w:rPr>
        <w:t xml:space="preserve"> </w:t>
      </w:r>
      <w:r w:rsidR="004B2511">
        <w:rPr>
          <w:sz w:val="22"/>
        </w:rPr>
        <w:t xml:space="preserve">However, based on current mechanism, the UE could not report the TA </w:t>
      </w:r>
      <w:r w:rsidR="004B2511">
        <w:rPr>
          <w:rFonts w:eastAsiaTheme="minorEastAsia"/>
          <w:sz w:val="22"/>
          <w:szCs w:val="22"/>
        </w:rPr>
        <w:t xml:space="preserve">value </w:t>
      </w:r>
      <w:r w:rsidR="004B2511">
        <w:rPr>
          <w:sz w:val="22"/>
        </w:rPr>
        <w:t xml:space="preserve">to the network after performing </w:t>
      </w:r>
      <w:r w:rsidR="004B2511" w:rsidRPr="00FB2913">
        <w:rPr>
          <w:sz w:val="22"/>
        </w:rPr>
        <w:t>unchanged PCI switch</w:t>
      </w:r>
      <w:r w:rsidR="004B2511">
        <w:rPr>
          <w:sz w:val="22"/>
        </w:rPr>
        <w:t>.</w:t>
      </w:r>
    </w:p>
    <w:p w14:paraId="62D1C393" w14:textId="7E104B50" w:rsidR="002422A9" w:rsidRDefault="002422A9" w:rsidP="004B2511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  <w:lang w:val="en-GB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GB"/>
        </w:rPr>
        <w:t>C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urrently, TAR could be triggered when the UE connects to a new serving cell based on the configuration of </w:t>
      </w:r>
      <w:r w:rsidRPr="00B77B46">
        <w:rPr>
          <w:rFonts w:eastAsiaTheme="minorEastAsia"/>
          <w:i/>
          <w:color w:val="000000" w:themeColor="text1"/>
          <w:sz w:val="22"/>
          <w:szCs w:val="22"/>
          <w:lang w:val="en-GB"/>
        </w:rPr>
        <w:t>ta-Report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. The NW could configure </w:t>
      </w:r>
      <w:r w:rsidRPr="00B77B46">
        <w:rPr>
          <w:rFonts w:eastAsiaTheme="minorEastAsia"/>
          <w:i/>
          <w:color w:val="000000" w:themeColor="text1"/>
          <w:sz w:val="22"/>
          <w:szCs w:val="22"/>
          <w:lang w:val="en-GB"/>
        </w:rPr>
        <w:t>ta-Report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 in SIB19 to indicate the UE to trigger TAR</w:t>
      </w:r>
      <w:r w:rsidR="00B77B46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3849E6">
        <w:rPr>
          <w:rFonts w:eastAsiaTheme="minorEastAsia"/>
          <w:color w:val="000000" w:themeColor="text1"/>
          <w:sz w:val="22"/>
          <w:szCs w:val="22"/>
          <w:lang w:val="en-GB"/>
        </w:rPr>
        <w:t>for</w:t>
      </w:r>
      <w:r w:rsidR="00B77B46">
        <w:rPr>
          <w:rFonts w:eastAsiaTheme="minorEastAsia"/>
          <w:color w:val="000000" w:themeColor="text1"/>
          <w:sz w:val="22"/>
          <w:szCs w:val="22"/>
          <w:lang w:val="en-GB"/>
        </w:rPr>
        <w:t xml:space="preserve"> </w:t>
      </w:r>
      <w:r w:rsidR="00B77B46" w:rsidRPr="00B77B46">
        <w:rPr>
          <w:rFonts w:eastAsiaTheme="minorEastAsia"/>
          <w:color w:val="000000" w:themeColor="text1"/>
          <w:sz w:val="22"/>
          <w:szCs w:val="22"/>
          <w:lang w:val="en-GB"/>
        </w:rPr>
        <w:t>RRC establishment</w:t>
      </w:r>
      <w:r w:rsidR="00B77B46">
        <w:rPr>
          <w:rFonts w:eastAsiaTheme="minorEastAsia"/>
          <w:color w:val="000000" w:themeColor="text1"/>
          <w:sz w:val="22"/>
          <w:szCs w:val="22"/>
          <w:lang w:val="en-GB"/>
        </w:rPr>
        <w:t>, RRC resume</w:t>
      </w:r>
      <w:r w:rsidR="00B77B46" w:rsidRPr="00B77B46">
        <w:rPr>
          <w:rFonts w:eastAsiaTheme="minorEastAsia"/>
          <w:color w:val="000000" w:themeColor="text1"/>
          <w:sz w:val="22"/>
          <w:szCs w:val="22"/>
          <w:lang w:val="en-GB"/>
        </w:rPr>
        <w:t xml:space="preserve"> and RRC re</w:t>
      </w:r>
      <w:r w:rsidR="00B77B46">
        <w:rPr>
          <w:rFonts w:eastAsiaTheme="minorEastAsia"/>
          <w:color w:val="000000" w:themeColor="text1"/>
          <w:sz w:val="22"/>
          <w:szCs w:val="22"/>
          <w:lang w:val="en-GB"/>
        </w:rPr>
        <w:t>-</w:t>
      </w:r>
      <w:r w:rsidR="00B77B46" w:rsidRPr="00B77B46">
        <w:rPr>
          <w:rFonts w:eastAsiaTheme="minorEastAsia"/>
          <w:color w:val="000000" w:themeColor="text1"/>
          <w:sz w:val="22"/>
          <w:szCs w:val="22"/>
          <w:lang w:val="en-GB"/>
        </w:rPr>
        <w:t>establishment</w:t>
      </w:r>
      <w:r w:rsidR="00B77B46">
        <w:rPr>
          <w:rFonts w:eastAsiaTheme="minorEastAsia"/>
          <w:color w:val="000000" w:themeColor="text1"/>
          <w:sz w:val="22"/>
          <w:szCs w:val="22"/>
          <w:lang w:val="en-GB"/>
        </w:rPr>
        <w:t xml:space="preserve">. The NW could configure </w:t>
      </w:r>
      <w:r w:rsidR="00B77B46" w:rsidRPr="003849E6">
        <w:rPr>
          <w:rFonts w:eastAsiaTheme="minorEastAsia"/>
          <w:i/>
          <w:color w:val="000000" w:themeColor="text1"/>
          <w:sz w:val="22"/>
          <w:szCs w:val="22"/>
          <w:lang w:val="en-GB"/>
        </w:rPr>
        <w:t>ta-Report</w:t>
      </w:r>
      <w:r w:rsidR="00B77B46">
        <w:rPr>
          <w:rFonts w:eastAsiaTheme="minorEastAsia"/>
          <w:color w:val="000000" w:themeColor="text1"/>
          <w:sz w:val="22"/>
          <w:szCs w:val="22"/>
          <w:lang w:val="en-GB"/>
        </w:rPr>
        <w:t xml:space="preserve"> in</w:t>
      </w:r>
      <w:r w:rsidR="003849E6">
        <w:rPr>
          <w:rFonts w:eastAsiaTheme="minorEastAsia"/>
          <w:color w:val="000000" w:themeColor="text1"/>
          <w:sz w:val="22"/>
          <w:szCs w:val="22"/>
          <w:lang w:val="en-GB"/>
        </w:rPr>
        <w:t xml:space="preserve"> HO command</w:t>
      </w:r>
      <w:r w:rsidR="00B77B46">
        <w:rPr>
          <w:rFonts w:eastAsiaTheme="minorEastAsia"/>
          <w:color w:val="000000" w:themeColor="text1"/>
          <w:sz w:val="22"/>
          <w:szCs w:val="22"/>
          <w:lang w:val="en-GB"/>
        </w:rPr>
        <w:t xml:space="preserve"> to indicate the UE to trigger TAR </w:t>
      </w:r>
      <w:r w:rsidR="003849E6">
        <w:rPr>
          <w:rFonts w:eastAsiaTheme="minorEastAsia"/>
          <w:color w:val="000000" w:themeColor="text1"/>
          <w:sz w:val="22"/>
          <w:szCs w:val="22"/>
          <w:lang w:val="en-GB"/>
        </w:rPr>
        <w:t>for</w:t>
      </w:r>
      <w:r w:rsidR="00B77B46">
        <w:rPr>
          <w:rFonts w:eastAsiaTheme="minorEastAsia"/>
          <w:color w:val="000000" w:themeColor="text1"/>
          <w:sz w:val="22"/>
          <w:szCs w:val="22"/>
          <w:lang w:val="en-GB"/>
        </w:rPr>
        <w:t xml:space="preserve"> RACH-based or RACH-less handover.</w:t>
      </w:r>
    </w:p>
    <w:p w14:paraId="3CC12127" w14:textId="1FB00D89" w:rsidR="004B2511" w:rsidRPr="00610D65" w:rsidRDefault="00B77B46" w:rsidP="004B2511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  <w:lang w:val="en-GB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GB"/>
        </w:rPr>
        <w:t>I</w:t>
      </w: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n </w:t>
      </w:r>
      <w:r>
        <w:rPr>
          <w:rFonts w:eastAsia="SimSun"/>
          <w:color w:val="000000" w:themeColor="text1"/>
          <w:sz w:val="22"/>
          <w:szCs w:val="22"/>
        </w:rPr>
        <w:t>unchanged PCI switch</w:t>
      </w:r>
      <w:r w:rsidR="00770645">
        <w:rPr>
          <w:rFonts w:eastAsia="SimSun"/>
          <w:color w:val="000000" w:themeColor="text1"/>
          <w:sz w:val="22"/>
          <w:szCs w:val="22"/>
        </w:rPr>
        <w:t xml:space="preserve">, since </w:t>
      </w:r>
      <w:r w:rsidR="00770645" w:rsidRPr="00B77B46">
        <w:rPr>
          <w:rFonts w:eastAsiaTheme="minorEastAsia"/>
          <w:i/>
          <w:color w:val="000000" w:themeColor="text1"/>
          <w:sz w:val="22"/>
          <w:szCs w:val="22"/>
          <w:lang w:val="en-GB"/>
        </w:rPr>
        <w:t>ta-Report</w:t>
      </w:r>
      <w:r w:rsidR="002422A9">
        <w:rPr>
          <w:rFonts w:eastAsiaTheme="minorEastAsia"/>
          <w:color w:val="000000" w:themeColor="text1"/>
          <w:sz w:val="22"/>
          <w:szCs w:val="22"/>
          <w:lang w:val="en-GB"/>
        </w:rPr>
        <w:t xml:space="preserve"> could </w:t>
      </w:r>
      <w:r w:rsidR="00770645">
        <w:rPr>
          <w:rFonts w:eastAsiaTheme="minorEastAsia"/>
          <w:color w:val="000000" w:themeColor="text1"/>
          <w:sz w:val="22"/>
          <w:szCs w:val="22"/>
          <w:lang w:val="en-GB"/>
        </w:rPr>
        <w:t xml:space="preserve">already </w:t>
      </w:r>
      <w:r w:rsidR="002422A9">
        <w:rPr>
          <w:rFonts w:eastAsiaTheme="minorEastAsia"/>
          <w:color w:val="000000" w:themeColor="text1"/>
          <w:sz w:val="22"/>
          <w:szCs w:val="22"/>
          <w:lang w:val="en-GB"/>
        </w:rPr>
        <w:t xml:space="preserve">be included in </w:t>
      </w:r>
      <w:r w:rsidR="00770645">
        <w:rPr>
          <w:rFonts w:eastAsiaTheme="minorEastAsia"/>
          <w:color w:val="000000" w:themeColor="text1"/>
          <w:sz w:val="22"/>
          <w:szCs w:val="22"/>
          <w:lang w:val="en-GB"/>
        </w:rPr>
        <w:t xml:space="preserve">SIB19, the UE could </w:t>
      </w:r>
      <w:r w:rsidR="00770645" w:rsidRPr="004B2511">
        <w:rPr>
          <w:rFonts w:eastAsiaTheme="minorEastAsia"/>
          <w:color w:val="000000" w:themeColor="text1"/>
          <w:sz w:val="22"/>
          <w:szCs w:val="22"/>
          <w:lang w:val="en-GB"/>
        </w:rPr>
        <w:t>trigger a TA</w:t>
      </w:r>
      <w:r w:rsidR="00AD50D7">
        <w:rPr>
          <w:rFonts w:eastAsiaTheme="minorEastAsia"/>
          <w:color w:val="000000" w:themeColor="text1"/>
          <w:sz w:val="22"/>
          <w:szCs w:val="22"/>
          <w:lang w:val="en-GB"/>
        </w:rPr>
        <w:t xml:space="preserve">R based on this indication after </w:t>
      </w:r>
      <w:r w:rsidR="00AD50D7">
        <w:rPr>
          <w:sz w:val="22"/>
        </w:rPr>
        <w:t xml:space="preserve">DL </w:t>
      </w:r>
      <w:r w:rsidR="00AD50D7" w:rsidRPr="00FB2913">
        <w:rPr>
          <w:sz w:val="22"/>
        </w:rPr>
        <w:t>synchronization</w:t>
      </w:r>
      <w:r w:rsidR="00AD50D7" w:rsidRPr="00AD50D7">
        <w:rPr>
          <w:sz w:val="22"/>
        </w:rPr>
        <w:t xml:space="preserve"> </w:t>
      </w:r>
      <w:r w:rsidR="00AD50D7">
        <w:rPr>
          <w:sz w:val="22"/>
        </w:rPr>
        <w:t xml:space="preserve">with the new satellite. The UE </w:t>
      </w:r>
      <w:r w:rsidR="00AD50D7" w:rsidRPr="004B2511">
        <w:rPr>
          <w:rFonts w:eastAsiaTheme="minorEastAsia"/>
          <w:color w:val="000000" w:themeColor="text1"/>
          <w:sz w:val="22"/>
          <w:szCs w:val="22"/>
          <w:lang w:val="en-GB"/>
        </w:rPr>
        <w:t>trigger</w:t>
      </w:r>
      <w:r w:rsidR="00AD50D7">
        <w:rPr>
          <w:rFonts w:eastAsiaTheme="minorEastAsia"/>
          <w:color w:val="000000" w:themeColor="text1"/>
          <w:sz w:val="22"/>
          <w:szCs w:val="22"/>
          <w:lang w:val="en-GB"/>
        </w:rPr>
        <w:t>s</w:t>
      </w:r>
      <w:r w:rsidR="00AD50D7" w:rsidRPr="004B2511">
        <w:rPr>
          <w:rFonts w:eastAsiaTheme="minorEastAsia"/>
          <w:color w:val="000000" w:themeColor="text1"/>
          <w:sz w:val="22"/>
          <w:szCs w:val="22"/>
          <w:lang w:val="en-GB"/>
        </w:rPr>
        <w:t xml:space="preserve"> a TA</w:t>
      </w:r>
      <w:r w:rsidR="00AD50D7">
        <w:rPr>
          <w:rFonts w:eastAsiaTheme="minorEastAsia"/>
          <w:color w:val="000000" w:themeColor="text1"/>
          <w:sz w:val="22"/>
          <w:szCs w:val="22"/>
          <w:lang w:val="en-GB"/>
        </w:rPr>
        <w:t xml:space="preserve">R if </w:t>
      </w:r>
      <w:r w:rsidR="00AD50D7" w:rsidRPr="00B77B46">
        <w:rPr>
          <w:rFonts w:eastAsiaTheme="minorEastAsia"/>
          <w:i/>
          <w:color w:val="000000" w:themeColor="text1"/>
          <w:sz w:val="22"/>
          <w:szCs w:val="22"/>
          <w:lang w:val="en-GB"/>
        </w:rPr>
        <w:t>ta-Report</w:t>
      </w:r>
      <w:r w:rsidR="00AD50D7">
        <w:rPr>
          <w:rFonts w:eastAsiaTheme="minorEastAsia"/>
          <w:color w:val="000000" w:themeColor="text1"/>
          <w:sz w:val="22"/>
          <w:szCs w:val="22"/>
          <w:lang w:val="en-GB"/>
        </w:rPr>
        <w:t xml:space="preserve"> is included in </w:t>
      </w:r>
      <w:r w:rsidR="003849E6"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="00AD50D7">
        <w:rPr>
          <w:rFonts w:eastAsiaTheme="minorEastAsia"/>
          <w:color w:val="000000" w:themeColor="text1"/>
          <w:sz w:val="22"/>
          <w:szCs w:val="22"/>
          <w:lang w:val="en-GB"/>
        </w:rPr>
        <w:t xml:space="preserve">SIB19 and not </w:t>
      </w:r>
      <w:r w:rsidR="00AD50D7" w:rsidRPr="004B2511">
        <w:rPr>
          <w:rFonts w:eastAsiaTheme="minorEastAsia"/>
          <w:color w:val="000000" w:themeColor="text1"/>
          <w:sz w:val="22"/>
          <w:szCs w:val="22"/>
          <w:lang w:val="en-GB"/>
        </w:rPr>
        <w:t>trigger</w:t>
      </w:r>
      <w:r w:rsidR="00AD50D7">
        <w:rPr>
          <w:rFonts w:eastAsiaTheme="minorEastAsia"/>
          <w:color w:val="000000" w:themeColor="text1"/>
          <w:sz w:val="22"/>
          <w:szCs w:val="22"/>
          <w:lang w:val="en-GB"/>
        </w:rPr>
        <w:t>s</w:t>
      </w:r>
      <w:r w:rsidR="00AD50D7" w:rsidRPr="004B2511">
        <w:rPr>
          <w:rFonts w:eastAsiaTheme="minorEastAsia"/>
          <w:color w:val="000000" w:themeColor="text1"/>
          <w:sz w:val="22"/>
          <w:szCs w:val="22"/>
          <w:lang w:val="en-GB"/>
        </w:rPr>
        <w:t xml:space="preserve"> a TA</w:t>
      </w:r>
      <w:r w:rsidR="00AD50D7">
        <w:rPr>
          <w:rFonts w:eastAsiaTheme="minorEastAsia"/>
          <w:color w:val="000000" w:themeColor="text1"/>
          <w:sz w:val="22"/>
          <w:szCs w:val="22"/>
          <w:lang w:val="en-GB"/>
        </w:rPr>
        <w:t xml:space="preserve">R after </w:t>
      </w:r>
      <w:r w:rsidR="00AD50D7">
        <w:rPr>
          <w:sz w:val="22"/>
        </w:rPr>
        <w:t xml:space="preserve">DL </w:t>
      </w:r>
      <w:r w:rsidR="00AD50D7" w:rsidRPr="00FB2913">
        <w:rPr>
          <w:sz w:val="22"/>
        </w:rPr>
        <w:t>synchronization</w:t>
      </w:r>
      <w:r w:rsidR="00AD50D7">
        <w:rPr>
          <w:rFonts w:eastAsiaTheme="minorEastAsia"/>
          <w:color w:val="000000" w:themeColor="text1"/>
          <w:sz w:val="22"/>
          <w:szCs w:val="22"/>
          <w:lang w:val="en-GB"/>
        </w:rPr>
        <w:t xml:space="preserve"> if </w:t>
      </w:r>
      <w:r w:rsidR="00AD50D7" w:rsidRPr="00B77B46">
        <w:rPr>
          <w:rFonts w:eastAsiaTheme="minorEastAsia"/>
          <w:i/>
          <w:color w:val="000000" w:themeColor="text1"/>
          <w:sz w:val="22"/>
          <w:szCs w:val="22"/>
          <w:lang w:val="en-GB"/>
        </w:rPr>
        <w:t>ta-Report</w:t>
      </w:r>
      <w:r w:rsidR="00AD50D7">
        <w:rPr>
          <w:rFonts w:eastAsiaTheme="minorEastAsia"/>
          <w:color w:val="000000" w:themeColor="text1"/>
          <w:sz w:val="22"/>
          <w:szCs w:val="22"/>
          <w:lang w:val="en-GB"/>
        </w:rPr>
        <w:t xml:space="preserve"> is not included in </w:t>
      </w:r>
      <w:r w:rsidR="003849E6">
        <w:rPr>
          <w:rFonts w:eastAsiaTheme="minorEastAsia"/>
          <w:color w:val="000000" w:themeColor="text1"/>
          <w:sz w:val="22"/>
          <w:szCs w:val="22"/>
          <w:lang w:val="en-GB"/>
        </w:rPr>
        <w:t xml:space="preserve">the </w:t>
      </w:r>
      <w:r w:rsidR="00AD50D7">
        <w:rPr>
          <w:rFonts w:eastAsiaTheme="minorEastAsia"/>
          <w:color w:val="000000" w:themeColor="text1"/>
          <w:sz w:val="22"/>
          <w:szCs w:val="22"/>
          <w:lang w:val="en-GB"/>
        </w:rPr>
        <w:t>SIB19.</w:t>
      </w:r>
    </w:p>
    <w:p w14:paraId="13237D63" w14:textId="4FC41003" w:rsidR="009E11F9" w:rsidRDefault="009E11F9" w:rsidP="009E11F9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FD74E6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: </w:t>
      </w:r>
      <w:r w:rsidR="004B1EEC" w:rsidRPr="004B1EEC">
        <w:rPr>
          <w:b/>
          <w:sz w:val="22"/>
          <w:szCs w:val="22"/>
        </w:rPr>
        <w:t xml:space="preserve">The UE triggers a TAR </w:t>
      </w:r>
      <w:r w:rsidR="00AE37D0">
        <w:rPr>
          <w:b/>
          <w:sz w:val="22"/>
          <w:szCs w:val="22"/>
        </w:rPr>
        <w:t xml:space="preserve">for </w:t>
      </w:r>
      <w:r w:rsidR="00AE37D0" w:rsidRPr="007D5785">
        <w:rPr>
          <w:b/>
          <w:sz w:val="22"/>
          <w:szCs w:val="22"/>
        </w:rPr>
        <w:t>unchanged PCI switch</w:t>
      </w:r>
      <w:r w:rsidR="00AE37D0" w:rsidRPr="004B1EEC">
        <w:rPr>
          <w:b/>
          <w:sz w:val="22"/>
          <w:szCs w:val="22"/>
        </w:rPr>
        <w:t xml:space="preserve"> </w:t>
      </w:r>
      <w:r w:rsidR="004B1EEC">
        <w:rPr>
          <w:b/>
          <w:sz w:val="22"/>
          <w:szCs w:val="22"/>
        </w:rPr>
        <w:t xml:space="preserve">after performing </w:t>
      </w:r>
      <w:r w:rsidR="004B1EEC" w:rsidRPr="004B1EEC">
        <w:rPr>
          <w:b/>
          <w:sz w:val="22"/>
          <w:szCs w:val="22"/>
        </w:rPr>
        <w:t>DL synchronization</w:t>
      </w:r>
      <w:r w:rsidR="004B1EEC">
        <w:rPr>
          <w:b/>
          <w:sz w:val="22"/>
          <w:szCs w:val="22"/>
        </w:rPr>
        <w:t xml:space="preserve"> with new satellite</w:t>
      </w:r>
      <w:r w:rsidR="00610853">
        <w:rPr>
          <w:b/>
          <w:sz w:val="22"/>
          <w:szCs w:val="22"/>
        </w:rPr>
        <w:t>,</w:t>
      </w:r>
      <w:r w:rsidR="00610853" w:rsidRPr="00610853">
        <w:rPr>
          <w:b/>
          <w:sz w:val="22"/>
          <w:szCs w:val="22"/>
        </w:rPr>
        <w:t xml:space="preserve"> </w:t>
      </w:r>
      <w:r w:rsidR="00610853" w:rsidRPr="004B1EEC">
        <w:rPr>
          <w:b/>
          <w:sz w:val="22"/>
          <w:szCs w:val="22"/>
        </w:rPr>
        <w:t xml:space="preserve">if </w:t>
      </w:r>
      <w:r w:rsidR="00610853" w:rsidRPr="00182570">
        <w:rPr>
          <w:b/>
          <w:i/>
          <w:sz w:val="22"/>
          <w:szCs w:val="22"/>
        </w:rPr>
        <w:t>ta-Report</w:t>
      </w:r>
      <w:r w:rsidR="00610853" w:rsidRPr="004B1EEC">
        <w:rPr>
          <w:b/>
          <w:sz w:val="22"/>
          <w:szCs w:val="22"/>
        </w:rPr>
        <w:t xml:space="preserve"> is included in SIB19</w:t>
      </w:r>
      <w:r w:rsidRPr="009E11F9">
        <w:rPr>
          <w:b/>
          <w:sz w:val="22"/>
          <w:szCs w:val="22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lastRenderedPageBreak/>
        <w:t>Conclusion</w:t>
      </w:r>
    </w:p>
    <w:p w14:paraId="4B36E65E" w14:textId="3650F23D" w:rsidR="00C95C60" w:rsidRPr="008C5E4B" w:rsidRDefault="00124459" w:rsidP="00B47057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61482">
        <w:rPr>
          <w:rFonts w:hint="eastAsia"/>
          <w:color w:val="000000" w:themeColor="text1"/>
          <w:sz w:val="22"/>
        </w:rPr>
        <w:t xml:space="preserve">In </w:t>
      </w:r>
      <w:r w:rsidRPr="008C5E4B">
        <w:rPr>
          <w:rFonts w:hint="eastAsia"/>
          <w:color w:val="000000" w:themeColor="text1"/>
          <w:sz w:val="22"/>
        </w:rPr>
        <w:t xml:space="preserve">this contribution, </w:t>
      </w:r>
      <w:r w:rsidR="00C95C60" w:rsidRPr="008C5E4B">
        <w:rPr>
          <w:rFonts w:hint="eastAsia"/>
          <w:color w:val="000000" w:themeColor="text1"/>
          <w:sz w:val="22"/>
        </w:rPr>
        <w:t xml:space="preserve">we </w:t>
      </w:r>
      <w:r w:rsidR="00A53404" w:rsidRPr="008C5E4B">
        <w:rPr>
          <w:color w:val="000000" w:themeColor="text1"/>
          <w:sz w:val="22"/>
        </w:rPr>
        <w:t xml:space="preserve">discuss </w:t>
      </w:r>
      <w:r w:rsidR="007C1890">
        <w:rPr>
          <w:color w:val="000000" w:themeColor="text1"/>
          <w:sz w:val="22"/>
        </w:rPr>
        <w:t>some</w:t>
      </w:r>
      <w:r w:rsidR="00661482" w:rsidRPr="008C5E4B">
        <w:rPr>
          <w:color w:val="000000" w:themeColor="text1"/>
          <w:sz w:val="22"/>
        </w:rPr>
        <w:t xml:space="preserve"> </w:t>
      </w:r>
      <w:r w:rsidR="007C1890">
        <w:rPr>
          <w:color w:val="000000" w:themeColor="text1"/>
          <w:sz w:val="22"/>
          <w:lang w:val="en-GB"/>
        </w:rPr>
        <w:t xml:space="preserve">remaining issue for </w:t>
      </w:r>
      <w:r w:rsidR="008D6510">
        <w:rPr>
          <w:color w:val="000000" w:themeColor="text1"/>
          <w:sz w:val="22"/>
          <w:lang w:val="en-GB"/>
        </w:rPr>
        <w:t xml:space="preserve">unchanged </w:t>
      </w:r>
      <w:r w:rsidR="007C1890">
        <w:rPr>
          <w:color w:val="000000" w:themeColor="text1"/>
          <w:sz w:val="22"/>
          <w:lang w:val="en-GB"/>
        </w:rPr>
        <w:t>PCI switch</w:t>
      </w:r>
      <w:r w:rsidR="002E5C05" w:rsidRPr="008C5E4B">
        <w:rPr>
          <w:color w:val="000000" w:themeColor="text1"/>
          <w:sz w:val="22"/>
        </w:rPr>
        <w:t xml:space="preserve"> </w:t>
      </w:r>
      <w:r w:rsidR="00870D55" w:rsidRPr="008C5E4B">
        <w:rPr>
          <w:color w:val="000000" w:themeColor="text1"/>
          <w:sz w:val="22"/>
        </w:rPr>
        <w:t xml:space="preserve">and have </w:t>
      </w:r>
      <w:r w:rsidR="00B16938" w:rsidRPr="008C5E4B">
        <w:rPr>
          <w:rFonts w:hint="eastAsia"/>
          <w:color w:val="000000" w:themeColor="text1"/>
          <w:sz w:val="22"/>
        </w:rPr>
        <w:t xml:space="preserve">following </w:t>
      </w:r>
      <w:r w:rsidR="00B47057" w:rsidRPr="008C5E4B">
        <w:rPr>
          <w:color w:val="000000" w:themeColor="text1"/>
          <w:sz w:val="22"/>
        </w:rPr>
        <w:t>observation</w:t>
      </w:r>
      <w:r w:rsidR="00661482" w:rsidRPr="008C5E4B">
        <w:rPr>
          <w:color w:val="000000" w:themeColor="text1"/>
          <w:sz w:val="22"/>
        </w:rPr>
        <w:t>s</w:t>
      </w:r>
      <w:r w:rsidR="00B47057" w:rsidRPr="008C5E4B">
        <w:rPr>
          <w:color w:val="000000" w:themeColor="text1"/>
          <w:sz w:val="22"/>
        </w:rPr>
        <w:t xml:space="preserve"> and </w:t>
      </w:r>
      <w:r w:rsidR="00A53404" w:rsidRPr="008C5E4B">
        <w:rPr>
          <w:color w:val="000000" w:themeColor="text1"/>
          <w:sz w:val="22"/>
        </w:rPr>
        <w:t>proposal</w:t>
      </w:r>
      <w:r w:rsidR="00182570">
        <w:rPr>
          <w:color w:val="000000" w:themeColor="text1"/>
          <w:sz w:val="22"/>
        </w:rPr>
        <w:t>s</w:t>
      </w:r>
      <w:r w:rsidR="00C95C60" w:rsidRPr="008C5E4B">
        <w:rPr>
          <w:rFonts w:hint="eastAsia"/>
          <w:color w:val="000000" w:themeColor="text1"/>
          <w:sz w:val="22"/>
        </w:rPr>
        <w:t>:</w:t>
      </w:r>
    </w:p>
    <w:p w14:paraId="4BA2D161" w14:textId="1748EEBC" w:rsidR="00CC03F7" w:rsidRDefault="00607A7C" w:rsidP="00CC03F7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1</w:t>
      </w:r>
      <w:r w:rsidR="00CC03F7">
        <w:rPr>
          <w:b/>
          <w:sz w:val="22"/>
          <w:szCs w:val="22"/>
        </w:rPr>
        <w:t xml:space="preserve">: For RACH-less </w:t>
      </w:r>
      <w:r w:rsidR="00CC03F7" w:rsidRPr="007D5785">
        <w:rPr>
          <w:b/>
          <w:sz w:val="22"/>
          <w:szCs w:val="22"/>
        </w:rPr>
        <w:t>unchanged PCI switch</w:t>
      </w:r>
      <w:r w:rsidR="00CC03F7">
        <w:rPr>
          <w:b/>
          <w:sz w:val="22"/>
          <w:szCs w:val="22"/>
        </w:rPr>
        <w:t xml:space="preserve">, the UE </w:t>
      </w:r>
      <w:r>
        <w:rPr>
          <w:b/>
          <w:sz w:val="22"/>
          <w:szCs w:val="22"/>
        </w:rPr>
        <w:t>would apply</w:t>
      </w:r>
      <w:r w:rsidDel="00607A7C">
        <w:rPr>
          <w:b/>
          <w:sz w:val="22"/>
          <w:szCs w:val="22"/>
        </w:rPr>
        <w:t xml:space="preserve"> </w:t>
      </w:r>
      <w:r w:rsidR="00CC03F7" w:rsidRPr="00D802D1">
        <w:rPr>
          <w:b/>
          <w:sz w:val="22"/>
          <w:szCs w:val="22"/>
        </w:rPr>
        <w:t xml:space="preserve">the </w:t>
      </w:r>
      <w:r w:rsidR="00CC03F7">
        <w:rPr>
          <w:b/>
          <w:sz w:val="22"/>
          <w:szCs w:val="22"/>
        </w:rPr>
        <w:t xml:space="preserve">indicated </w:t>
      </w:r>
      <w:r w:rsidR="00CC03F7" w:rsidRPr="00D802D1">
        <w:rPr>
          <w:b/>
          <w:sz w:val="22"/>
          <w:szCs w:val="22"/>
        </w:rPr>
        <w:t xml:space="preserve">TA value </w:t>
      </w:r>
      <w:r w:rsidR="00CC03F7">
        <w:rPr>
          <w:b/>
          <w:sz w:val="22"/>
          <w:szCs w:val="22"/>
        </w:rPr>
        <w:t xml:space="preserve">and </w:t>
      </w:r>
      <w:r w:rsidR="00CC03F7" w:rsidRPr="00D802D1">
        <w:rPr>
          <w:b/>
          <w:sz w:val="22"/>
          <w:szCs w:val="22"/>
        </w:rPr>
        <w:t>restart</w:t>
      </w:r>
      <w:r w:rsidR="00CC03F7">
        <w:rPr>
          <w:b/>
          <w:sz w:val="22"/>
          <w:szCs w:val="22"/>
        </w:rPr>
        <w:t>s</w:t>
      </w:r>
      <w:r w:rsidR="00CC03F7" w:rsidRPr="00D802D1">
        <w:rPr>
          <w:b/>
          <w:sz w:val="22"/>
          <w:szCs w:val="22"/>
        </w:rPr>
        <w:t xml:space="preserve"> </w:t>
      </w:r>
      <w:proofErr w:type="spellStart"/>
      <w:r w:rsidR="00CC03F7" w:rsidRPr="00D802D1">
        <w:rPr>
          <w:b/>
          <w:i/>
          <w:sz w:val="22"/>
          <w:szCs w:val="22"/>
        </w:rPr>
        <w:t>timeAlignmentTimer</w:t>
      </w:r>
      <w:proofErr w:type="spellEnd"/>
      <w:r w:rsidR="00CC03F7">
        <w:rPr>
          <w:b/>
          <w:sz w:val="22"/>
          <w:szCs w:val="22"/>
        </w:rPr>
        <w:t>.</w:t>
      </w:r>
    </w:p>
    <w:p w14:paraId="04823523" w14:textId="63FB6FC5" w:rsidR="00182570" w:rsidRPr="00042EB2" w:rsidRDefault="00182570" w:rsidP="0018257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 w:rsidR="00607A7C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: F</w:t>
      </w:r>
      <w:r w:rsidRPr="0056034D">
        <w:rPr>
          <w:b/>
          <w:sz w:val="22"/>
          <w:szCs w:val="22"/>
        </w:rPr>
        <w:t>or RACH-based unchanged PCI switch</w:t>
      </w:r>
      <w:r>
        <w:rPr>
          <w:b/>
          <w:sz w:val="22"/>
          <w:szCs w:val="22"/>
        </w:rPr>
        <w:t>,</w:t>
      </w:r>
      <w:r w:rsidRPr="0056034D">
        <w:rPr>
          <w:b/>
          <w:sz w:val="22"/>
          <w:szCs w:val="22"/>
        </w:rPr>
        <w:t xml:space="preserve"> </w:t>
      </w:r>
      <w:proofErr w:type="spellStart"/>
      <w:r w:rsidRPr="008927FC">
        <w:rPr>
          <w:b/>
          <w:i/>
          <w:sz w:val="22"/>
          <w:szCs w:val="22"/>
        </w:rPr>
        <w:t>timeAlignmentTimer</w:t>
      </w:r>
      <w:proofErr w:type="spellEnd"/>
      <w:r w:rsidRPr="00217E32">
        <w:rPr>
          <w:b/>
          <w:sz w:val="22"/>
          <w:szCs w:val="22"/>
        </w:rPr>
        <w:t xml:space="preserve"> should not be running when the UE receives the RAR</w:t>
      </w:r>
      <w:r w:rsidRPr="007C769C">
        <w:rPr>
          <w:b/>
          <w:sz w:val="22"/>
          <w:szCs w:val="22"/>
        </w:rPr>
        <w:t>.</w:t>
      </w:r>
    </w:p>
    <w:p w14:paraId="5246206F" w14:textId="3FFBD1BA" w:rsidR="00182570" w:rsidRPr="00042EB2" w:rsidRDefault="00182570" w:rsidP="0018257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 w:rsidR="00607A7C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: If the UE c</w:t>
      </w:r>
      <w:r w:rsidRPr="00F3682F">
        <w:rPr>
          <w:b/>
          <w:sz w:val="22"/>
          <w:szCs w:val="22"/>
        </w:rPr>
        <w:t>onsider</w:t>
      </w:r>
      <w:r>
        <w:rPr>
          <w:b/>
          <w:sz w:val="22"/>
          <w:szCs w:val="22"/>
        </w:rPr>
        <w:t>s</w:t>
      </w:r>
      <w:r w:rsidRPr="00F3682F">
        <w:rPr>
          <w:b/>
          <w:sz w:val="22"/>
          <w:szCs w:val="22"/>
        </w:rPr>
        <w:t xml:space="preserve"> </w:t>
      </w:r>
      <w:proofErr w:type="spellStart"/>
      <w:r w:rsidRPr="004F3D03">
        <w:rPr>
          <w:b/>
          <w:i/>
          <w:sz w:val="22"/>
          <w:szCs w:val="22"/>
        </w:rPr>
        <w:t>timeAlignmentTimer</w:t>
      </w:r>
      <w:proofErr w:type="spellEnd"/>
      <w:r w:rsidRPr="00F3682F">
        <w:rPr>
          <w:b/>
          <w:sz w:val="22"/>
          <w:szCs w:val="22"/>
        </w:rPr>
        <w:t xml:space="preserve"> expired</w:t>
      </w:r>
      <w:r>
        <w:rPr>
          <w:b/>
          <w:sz w:val="22"/>
          <w:szCs w:val="22"/>
        </w:rPr>
        <w:t xml:space="preserve"> at </w:t>
      </w:r>
      <w:r w:rsidRPr="005D2327">
        <w:rPr>
          <w:b/>
          <w:i/>
          <w:sz w:val="22"/>
          <w:szCs w:val="22"/>
        </w:rPr>
        <w:t>t-Service</w:t>
      </w:r>
      <w:r>
        <w:rPr>
          <w:b/>
          <w:sz w:val="22"/>
          <w:szCs w:val="22"/>
        </w:rPr>
        <w:t xml:space="preserve">, </w:t>
      </w:r>
      <w:r w:rsidR="00C40C4E">
        <w:rPr>
          <w:b/>
          <w:sz w:val="22"/>
          <w:szCs w:val="22"/>
        </w:rPr>
        <w:t xml:space="preserve">the benefit for </w:t>
      </w:r>
      <w:r w:rsidR="00C40C4E" w:rsidRPr="00F3682F">
        <w:rPr>
          <w:b/>
          <w:sz w:val="22"/>
          <w:szCs w:val="22"/>
        </w:rPr>
        <w:t>unchanged PCI switch</w:t>
      </w:r>
      <w:r w:rsidR="00C40C4E">
        <w:rPr>
          <w:b/>
          <w:sz w:val="22"/>
          <w:szCs w:val="22"/>
        </w:rPr>
        <w:t xml:space="preserve"> is reduced</w:t>
      </w:r>
      <w:r w:rsidRPr="007C769C">
        <w:rPr>
          <w:b/>
          <w:sz w:val="22"/>
          <w:szCs w:val="22"/>
        </w:rPr>
        <w:t>.</w:t>
      </w:r>
    </w:p>
    <w:p w14:paraId="17B75CB4" w14:textId="44388446" w:rsidR="00182570" w:rsidRDefault="00182570" w:rsidP="0018257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4203D7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For RACH-based </w:t>
      </w:r>
      <w:r w:rsidRPr="007D5785">
        <w:rPr>
          <w:b/>
          <w:sz w:val="22"/>
          <w:szCs w:val="22"/>
        </w:rPr>
        <w:t>unchanged PCI switch</w:t>
      </w:r>
      <w:r>
        <w:rPr>
          <w:b/>
          <w:sz w:val="22"/>
          <w:szCs w:val="22"/>
        </w:rPr>
        <w:t>, the UE stops</w:t>
      </w:r>
      <w:r w:rsidRPr="00D802D1">
        <w:rPr>
          <w:b/>
          <w:sz w:val="22"/>
          <w:szCs w:val="22"/>
        </w:rPr>
        <w:t xml:space="preserve"> </w:t>
      </w:r>
      <w:proofErr w:type="spellStart"/>
      <w:r w:rsidRPr="00D802D1">
        <w:rPr>
          <w:b/>
          <w:i/>
          <w:sz w:val="22"/>
          <w:szCs w:val="22"/>
        </w:rPr>
        <w:t>timeAlignmentTimer</w:t>
      </w:r>
      <w:proofErr w:type="spellEnd"/>
      <w:r w:rsidRPr="00D802D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at </w:t>
      </w:r>
      <w:r w:rsidRPr="005D2327">
        <w:rPr>
          <w:b/>
          <w:i/>
          <w:sz w:val="22"/>
          <w:szCs w:val="22"/>
        </w:rPr>
        <w:t>t-Service</w:t>
      </w:r>
      <w:r>
        <w:rPr>
          <w:b/>
          <w:sz w:val="22"/>
          <w:szCs w:val="22"/>
        </w:rPr>
        <w:t>.</w:t>
      </w:r>
    </w:p>
    <w:p w14:paraId="3ADC4886" w14:textId="2E91B046" w:rsidR="00582FDF" w:rsidRPr="008C5E4B" w:rsidRDefault="00182570" w:rsidP="007918A3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4203D7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:</w:t>
      </w:r>
      <w:bookmarkStart w:id="0" w:name="_GoBack"/>
      <w:bookmarkEnd w:id="0"/>
      <w:r>
        <w:rPr>
          <w:b/>
          <w:sz w:val="22"/>
          <w:szCs w:val="22"/>
        </w:rPr>
        <w:t xml:space="preserve"> </w:t>
      </w:r>
      <w:r w:rsidRPr="004B1EEC">
        <w:rPr>
          <w:b/>
          <w:sz w:val="22"/>
          <w:szCs w:val="22"/>
        </w:rPr>
        <w:t xml:space="preserve">The UE triggers a TAR </w:t>
      </w:r>
      <w:r>
        <w:rPr>
          <w:b/>
          <w:sz w:val="22"/>
          <w:szCs w:val="22"/>
        </w:rPr>
        <w:t xml:space="preserve">for </w:t>
      </w:r>
      <w:r w:rsidRPr="007D5785">
        <w:rPr>
          <w:b/>
          <w:sz w:val="22"/>
          <w:szCs w:val="22"/>
        </w:rPr>
        <w:t>unchanged PCI switch</w:t>
      </w:r>
      <w:r w:rsidRPr="004B1EE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after performing </w:t>
      </w:r>
      <w:r w:rsidRPr="004B1EEC">
        <w:rPr>
          <w:b/>
          <w:sz w:val="22"/>
          <w:szCs w:val="22"/>
        </w:rPr>
        <w:t>DL synchronization</w:t>
      </w:r>
      <w:r>
        <w:rPr>
          <w:b/>
          <w:sz w:val="22"/>
          <w:szCs w:val="22"/>
        </w:rPr>
        <w:t xml:space="preserve"> with new satellite</w:t>
      </w:r>
      <w:r w:rsidR="00607A7C">
        <w:rPr>
          <w:b/>
          <w:sz w:val="22"/>
          <w:szCs w:val="22"/>
        </w:rPr>
        <w:t>,</w:t>
      </w:r>
      <w:r w:rsidR="00607A7C" w:rsidRPr="00607A7C">
        <w:rPr>
          <w:b/>
          <w:sz w:val="22"/>
          <w:szCs w:val="22"/>
        </w:rPr>
        <w:t xml:space="preserve"> </w:t>
      </w:r>
      <w:r w:rsidR="00607A7C" w:rsidRPr="004B1EEC">
        <w:rPr>
          <w:b/>
          <w:sz w:val="22"/>
          <w:szCs w:val="22"/>
        </w:rPr>
        <w:t xml:space="preserve">if </w:t>
      </w:r>
      <w:r w:rsidR="00607A7C" w:rsidRPr="00182570">
        <w:rPr>
          <w:b/>
          <w:i/>
          <w:sz w:val="22"/>
          <w:szCs w:val="22"/>
        </w:rPr>
        <w:t>ta-Report</w:t>
      </w:r>
      <w:r w:rsidR="00607A7C" w:rsidRPr="004B1EEC">
        <w:rPr>
          <w:b/>
          <w:sz w:val="22"/>
          <w:szCs w:val="22"/>
        </w:rPr>
        <w:t xml:space="preserve"> is included in SIB19</w:t>
      </w:r>
      <w:r w:rsidRPr="009E11F9">
        <w:rPr>
          <w:b/>
          <w:sz w:val="22"/>
          <w:szCs w:val="22"/>
        </w:rPr>
        <w:t>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0E8D5714" w14:textId="520DBE2D" w:rsidR="009811E1" w:rsidRPr="00C858B5" w:rsidRDefault="00EF3E7F" w:rsidP="00EF3E7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lang w:val="en-US" w:eastAsia="zh-TW"/>
        </w:rPr>
      </w:pPr>
      <w:r w:rsidRPr="00EF3E7F">
        <w:rPr>
          <w:sz w:val="22"/>
          <w:szCs w:val="22"/>
          <w:lang w:val="en-US" w:eastAsia="zh-TW"/>
        </w:rPr>
        <w:t>R2-2311230</w:t>
      </w:r>
      <w:r w:rsidR="009811E1" w:rsidRPr="00B955EB">
        <w:rPr>
          <w:sz w:val="22"/>
          <w:szCs w:val="22"/>
          <w:lang w:val="en-US" w:eastAsia="zh-TW"/>
        </w:rPr>
        <w:t>, “Stage 3 Running RRC CR for NR NTN Rel-18.”</w:t>
      </w:r>
    </w:p>
    <w:p w14:paraId="32707828" w14:textId="6FB4EF78" w:rsidR="00FF06BC" w:rsidRPr="00B955EB" w:rsidRDefault="009062E6" w:rsidP="009062E6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lang w:val="en-US" w:eastAsia="zh-TW"/>
        </w:rPr>
      </w:pPr>
      <w:r w:rsidRPr="009062E6">
        <w:rPr>
          <w:sz w:val="22"/>
          <w:lang w:val="en-US" w:eastAsia="zh-TW"/>
        </w:rPr>
        <w:t>R2-2311318</w:t>
      </w:r>
      <w:r>
        <w:rPr>
          <w:sz w:val="22"/>
          <w:lang w:val="en-US" w:eastAsia="zh-TW"/>
        </w:rPr>
        <w:t>, “</w:t>
      </w:r>
      <w:r w:rsidRPr="009062E6">
        <w:rPr>
          <w:sz w:val="22"/>
          <w:lang w:val="en-US" w:eastAsia="zh-TW"/>
        </w:rPr>
        <w:t xml:space="preserve">[AT123bis][306][NR-NTN </w:t>
      </w:r>
      <w:proofErr w:type="spellStart"/>
      <w:r w:rsidRPr="009062E6">
        <w:rPr>
          <w:sz w:val="22"/>
          <w:lang w:val="en-US" w:eastAsia="zh-TW"/>
        </w:rPr>
        <w:t>Enh</w:t>
      </w:r>
      <w:proofErr w:type="spellEnd"/>
      <w:r w:rsidRPr="009062E6">
        <w:rPr>
          <w:sz w:val="22"/>
          <w:lang w:val="en-US" w:eastAsia="zh-TW"/>
        </w:rPr>
        <w:t>] RACH-less HO</w:t>
      </w:r>
      <w:r>
        <w:rPr>
          <w:sz w:val="22"/>
          <w:lang w:val="en-US" w:eastAsia="zh-TW"/>
        </w:rPr>
        <w:t>.”</w:t>
      </w:r>
    </w:p>
    <w:p w14:paraId="71E59C2D" w14:textId="77777777" w:rsidR="00C858B5" w:rsidRPr="00C858B5" w:rsidRDefault="00C858B5" w:rsidP="001E687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lang w:val="en-US" w:eastAsia="zh-TW"/>
        </w:rPr>
      </w:pPr>
      <w:r w:rsidRPr="00492C5B">
        <w:rPr>
          <w:sz w:val="22"/>
          <w:szCs w:val="22"/>
        </w:rPr>
        <w:t>3GPP TS 38.3</w:t>
      </w:r>
      <w:r>
        <w:rPr>
          <w:sz w:val="22"/>
          <w:szCs w:val="22"/>
        </w:rPr>
        <w:t>2</w:t>
      </w:r>
      <w:r w:rsidRPr="00492C5B">
        <w:rPr>
          <w:sz w:val="22"/>
          <w:szCs w:val="22"/>
        </w:rPr>
        <w:t>1 V17</w:t>
      </w:r>
      <w:r w:rsidRPr="00492C5B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>5</w:t>
      </w:r>
      <w:r w:rsidRPr="00492C5B">
        <w:rPr>
          <w:color w:val="000000"/>
          <w:sz w:val="22"/>
          <w:szCs w:val="22"/>
        </w:rPr>
        <w:t xml:space="preserve">.0, “NR, </w:t>
      </w:r>
      <w:r>
        <w:rPr>
          <w:color w:val="000000"/>
          <w:sz w:val="22"/>
          <w:szCs w:val="22"/>
        </w:rPr>
        <w:t>MAC</w:t>
      </w:r>
      <w:r w:rsidRPr="00492C5B">
        <w:rPr>
          <w:color w:val="000000"/>
          <w:sz w:val="22"/>
          <w:szCs w:val="22"/>
        </w:rPr>
        <w:t xml:space="preserve"> protocol specification</w:t>
      </w:r>
      <w:r>
        <w:rPr>
          <w:color w:val="000000"/>
          <w:sz w:val="22"/>
          <w:szCs w:val="22"/>
        </w:rPr>
        <w:t>.</w:t>
      </w:r>
      <w:r w:rsidRPr="00492C5B">
        <w:rPr>
          <w:color w:val="000000"/>
          <w:sz w:val="22"/>
          <w:szCs w:val="22"/>
        </w:rPr>
        <w:t>”</w:t>
      </w:r>
    </w:p>
    <w:p w14:paraId="1EE5EF17" w14:textId="5E0D48B2" w:rsidR="00FF06BC" w:rsidRPr="009218C0" w:rsidRDefault="00C858B5" w:rsidP="00BB5CA2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lang w:val="en-US" w:eastAsia="zh-TW"/>
        </w:rPr>
      </w:pPr>
      <w:r w:rsidRPr="009218C0">
        <w:rPr>
          <w:sz w:val="22"/>
          <w:szCs w:val="22"/>
          <w:lang w:val="en-US" w:eastAsia="zh-TW"/>
        </w:rPr>
        <w:t>3GPP TS 38.331 V17.5.0, “NR, RRC protocol specification.”</w:t>
      </w:r>
    </w:p>
    <w:sectPr w:rsidR="00FF06BC" w:rsidRPr="009218C0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8ED89" w14:textId="77777777" w:rsidR="00E01728" w:rsidRDefault="00E01728">
      <w:r>
        <w:separator/>
      </w:r>
    </w:p>
  </w:endnote>
  <w:endnote w:type="continuationSeparator" w:id="0">
    <w:p w14:paraId="2E58CBCA" w14:textId="77777777" w:rsidR="00E01728" w:rsidRDefault="00E0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D142A" w14:textId="77777777" w:rsidR="00E01728" w:rsidRDefault="00E01728">
      <w:r>
        <w:separator/>
      </w:r>
    </w:p>
  </w:footnote>
  <w:footnote w:type="continuationSeparator" w:id="0">
    <w:p w14:paraId="777EB6BB" w14:textId="77777777" w:rsidR="00E01728" w:rsidRDefault="00E01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347F3"/>
    <w:multiLevelType w:val="hybridMultilevel"/>
    <w:tmpl w:val="14E4EAB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0640EEA"/>
    <w:multiLevelType w:val="hybridMultilevel"/>
    <w:tmpl w:val="AECA28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19092E56"/>
    <w:multiLevelType w:val="hybridMultilevel"/>
    <w:tmpl w:val="816C7068"/>
    <w:lvl w:ilvl="0" w:tplc="ADD8C48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BDF64F6"/>
    <w:multiLevelType w:val="hybridMultilevel"/>
    <w:tmpl w:val="03C26B9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7540456"/>
    <w:multiLevelType w:val="hybridMultilevel"/>
    <w:tmpl w:val="1F06A7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03F04"/>
    <w:multiLevelType w:val="hybridMultilevel"/>
    <w:tmpl w:val="8F82D99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58151E5"/>
    <w:multiLevelType w:val="hybridMultilevel"/>
    <w:tmpl w:val="225C81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11B47FD"/>
    <w:multiLevelType w:val="hybridMultilevel"/>
    <w:tmpl w:val="33F6CC20"/>
    <w:lvl w:ilvl="0" w:tplc="2236B45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  <w:color w:val="auto"/>
        <w:sz w:val="16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9AA22BF"/>
    <w:multiLevelType w:val="hybridMultilevel"/>
    <w:tmpl w:val="EF147F86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5024C5B"/>
    <w:multiLevelType w:val="hybridMultilevel"/>
    <w:tmpl w:val="C2D4D96C"/>
    <w:lvl w:ilvl="0" w:tplc="217E3A58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69745ADB"/>
    <w:multiLevelType w:val="hybridMultilevel"/>
    <w:tmpl w:val="76D09834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ED942B8"/>
    <w:multiLevelType w:val="hybridMultilevel"/>
    <w:tmpl w:val="9BB4E2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B6E659C">
      <w:start w:val="1"/>
      <w:numFmt w:val="bullet"/>
      <w:lvlText w:val="-"/>
      <w:lvlJc w:val="left"/>
      <w:pPr>
        <w:ind w:left="960" w:hanging="48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6EF91C7E"/>
    <w:multiLevelType w:val="hybridMultilevel"/>
    <w:tmpl w:val="97727DE4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6FD23F8"/>
    <w:multiLevelType w:val="hybridMultilevel"/>
    <w:tmpl w:val="2C448D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AB7FA6"/>
    <w:multiLevelType w:val="hybridMultilevel"/>
    <w:tmpl w:val="C136DD90"/>
    <w:lvl w:ilvl="0" w:tplc="731C6EDE">
      <w:start w:val="1"/>
      <w:numFmt w:val="bullet"/>
      <w:lvlText w:val="。"/>
      <w:lvlJc w:val="left"/>
      <w:pPr>
        <w:ind w:left="764" w:hanging="480"/>
      </w:pPr>
      <w:rPr>
        <w:rFonts w:ascii="新細明體" w:eastAsia="新細明體" w:hAnsi="新細明體" w:hint="eastAsia"/>
        <w:b w:val="0"/>
        <w:color w:val="auto"/>
        <w:sz w:val="24"/>
        <w:szCs w:val="24"/>
        <w:lang w:val="en-US"/>
      </w:rPr>
    </w:lvl>
    <w:lvl w:ilvl="1" w:tplc="BDFE4B7C">
      <w:start w:val="2"/>
      <w:numFmt w:val="bullet"/>
      <w:lvlText w:val="-"/>
      <w:lvlJc w:val="left"/>
      <w:pPr>
        <w:ind w:left="1244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7"/>
  </w:num>
  <w:num w:numId="5">
    <w:abstractNumId w:val="14"/>
  </w:num>
  <w:num w:numId="6">
    <w:abstractNumId w:val="13"/>
  </w:num>
  <w:num w:numId="7">
    <w:abstractNumId w:val="11"/>
  </w:num>
  <w:num w:numId="8">
    <w:abstractNumId w:val="21"/>
  </w:num>
  <w:num w:numId="9">
    <w:abstractNumId w:val="2"/>
  </w:num>
  <w:num w:numId="10">
    <w:abstractNumId w:val="25"/>
  </w:num>
  <w:num w:numId="11">
    <w:abstractNumId w:val="18"/>
  </w:num>
  <w:num w:numId="12">
    <w:abstractNumId w:val="10"/>
  </w:num>
  <w:num w:numId="13">
    <w:abstractNumId w:val="20"/>
  </w:num>
  <w:num w:numId="14">
    <w:abstractNumId w:val="12"/>
  </w:num>
  <w:num w:numId="15">
    <w:abstractNumId w:val="15"/>
  </w:num>
  <w:num w:numId="16">
    <w:abstractNumId w:val="24"/>
  </w:num>
  <w:num w:numId="17">
    <w:abstractNumId w:val="1"/>
  </w:num>
  <w:num w:numId="18">
    <w:abstractNumId w:val="6"/>
  </w:num>
  <w:num w:numId="19">
    <w:abstractNumId w:val="5"/>
  </w:num>
  <w:num w:numId="20">
    <w:abstractNumId w:val="22"/>
  </w:num>
  <w:num w:numId="21">
    <w:abstractNumId w:val="9"/>
  </w:num>
  <w:num w:numId="22">
    <w:abstractNumId w:val="0"/>
  </w:num>
  <w:num w:numId="23">
    <w:abstractNumId w:val="19"/>
  </w:num>
  <w:num w:numId="24">
    <w:abstractNumId w:val="3"/>
  </w:num>
  <w:num w:numId="25">
    <w:abstractNumId w:val="16"/>
  </w:num>
  <w:num w:numId="26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fr-FR" w:vendorID="64" w:dllVersion="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1BCB"/>
    <w:rsid w:val="00001BEE"/>
    <w:rsid w:val="00002802"/>
    <w:rsid w:val="00005521"/>
    <w:rsid w:val="0000587B"/>
    <w:rsid w:val="000064A9"/>
    <w:rsid w:val="00006997"/>
    <w:rsid w:val="000077E3"/>
    <w:rsid w:val="00007FBA"/>
    <w:rsid w:val="0001084C"/>
    <w:rsid w:val="00010C53"/>
    <w:rsid w:val="00010E4E"/>
    <w:rsid w:val="00011331"/>
    <w:rsid w:val="0001192E"/>
    <w:rsid w:val="00011B55"/>
    <w:rsid w:val="00011CB0"/>
    <w:rsid w:val="0001340C"/>
    <w:rsid w:val="00014656"/>
    <w:rsid w:val="000160E3"/>
    <w:rsid w:val="00020B2C"/>
    <w:rsid w:val="00020D48"/>
    <w:rsid w:val="000211DB"/>
    <w:rsid w:val="0002154B"/>
    <w:rsid w:val="0002222E"/>
    <w:rsid w:val="00022865"/>
    <w:rsid w:val="00023D54"/>
    <w:rsid w:val="000248C3"/>
    <w:rsid w:val="00025540"/>
    <w:rsid w:val="000257A1"/>
    <w:rsid w:val="00025EAD"/>
    <w:rsid w:val="00026083"/>
    <w:rsid w:val="000271CE"/>
    <w:rsid w:val="000300F4"/>
    <w:rsid w:val="0003088F"/>
    <w:rsid w:val="00031000"/>
    <w:rsid w:val="00032B4C"/>
    <w:rsid w:val="00032DCE"/>
    <w:rsid w:val="0003304F"/>
    <w:rsid w:val="000330B6"/>
    <w:rsid w:val="0003356F"/>
    <w:rsid w:val="00033C31"/>
    <w:rsid w:val="00033DCE"/>
    <w:rsid w:val="00033FA8"/>
    <w:rsid w:val="00034724"/>
    <w:rsid w:val="000351B5"/>
    <w:rsid w:val="0003614C"/>
    <w:rsid w:val="00037EC4"/>
    <w:rsid w:val="000404DC"/>
    <w:rsid w:val="00040D2D"/>
    <w:rsid w:val="000410FF"/>
    <w:rsid w:val="00041F51"/>
    <w:rsid w:val="00042487"/>
    <w:rsid w:val="00042A72"/>
    <w:rsid w:val="00042DFE"/>
    <w:rsid w:val="00042EB2"/>
    <w:rsid w:val="000438E0"/>
    <w:rsid w:val="00043994"/>
    <w:rsid w:val="000458F3"/>
    <w:rsid w:val="00045A71"/>
    <w:rsid w:val="0004646B"/>
    <w:rsid w:val="00046E9A"/>
    <w:rsid w:val="000479F9"/>
    <w:rsid w:val="00047FFC"/>
    <w:rsid w:val="00050301"/>
    <w:rsid w:val="00050477"/>
    <w:rsid w:val="000504A1"/>
    <w:rsid w:val="000527A3"/>
    <w:rsid w:val="00053492"/>
    <w:rsid w:val="00053B0A"/>
    <w:rsid w:val="000541D3"/>
    <w:rsid w:val="000564B8"/>
    <w:rsid w:val="00056901"/>
    <w:rsid w:val="00057048"/>
    <w:rsid w:val="00060779"/>
    <w:rsid w:val="000619EE"/>
    <w:rsid w:val="00061E27"/>
    <w:rsid w:val="00062ADA"/>
    <w:rsid w:val="00062CC4"/>
    <w:rsid w:val="00063572"/>
    <w:rsid w:val="000636BD"/>
    <w:rsid w:val="000637B0"/>
    <w:rsid w:val="00064F54"/>
    <w:rsid w:val="00065883"/>
    <w:rsid w:val="00065C30"/>
    <w:rsid w:val="000666C8"/>
    <w:rsid w:val="0006675D"/>
    <w:rsid w:val="00066C89"/>
    <w:rsid w:val="00067431"/>
    <w:rsid w:val="00071201"/>
    <w:rsid w:val="00071460"/>
    <w:rsid w:val="0007177A"/>
    <w:rsid w:val="00071899"/>
    <w:rsid w:val="00071DC2"/>
    <w:rsid w:val="000739D0"/>
    <w:rsid w:val="00074711"/>
    <w:rsid w:val="00074933"/>
    <w:rsid w:val="00075203"/>
    <w:rsid w:val="00075978"/>
    <w:rsid w:val="00075D4D"/>
    <w:rsid w:val="00075F45"/>
    <w:rsid w:val="00077922"/>
    <w:rsid w:val="000779A4"/>
    <w:rsid w:val="00077C1F"/>
    <w:rsid w:val="00077C80"/>
    <w:rsid w:val="00081154"/>
    <w:rsid w:val="00081C02"/>
    <w:rsid w:val="000823B9"/>
    <w:rsid w:val="000823BD"/>
    <w:rsid w:val="00082532"/>
    <w:rsid w:val="000825BA"/>
    <w:rsid w:val="0008378D"/>
    <w:rsid w:val="000839D2"/>
    <w:rsid w:val="00085FF2"/>
    <w:rsid w:val="000860DB"/>
    <w:rsid w:val="000870D1"/>
    <w:rsid w:val="00090C03"/>
    <w:rsid w:val="00091CD4"/>
    <w:rsid w:val="00092D09"/>
    <w:rsid w:val="00093A6E"/>
    <w:rsid w:val="00093AA2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0D27"/>
    <w:rsid w:val="000A179C"/>
    <w:rsid w:val="000A1BDA"/>
    <w:rsid w:val="000A1CAF"/>
    <w:rsid w:val="000A2630"/>
    <w:rsid w:val="000A29B2"/>
    <w:rsid w:val="000A32A2"/>
    <w:rsid w:val="000A42B5"/>
    <w:rsid w:val="000A45DF"/>
    <w:rsid w:val="000A53DC"/>
    <w:rsid w:val="000A6CCA"/>
    <w:rsid w:val="000A6D73"/>
    <w:rsid w:val="000A7208"/>
    <w:rsid w:val="000A7865"/>
    <w:rsid w:val="000A78D0"/>
    <w:rsid w:val="000B0D39"/>
    <w:rsid w:val="000B117B"/>
    <w:rsid w:val="000B1519"/>
    <w:rsid w:val="000B179F"/>
    <w:rsid w:val="000B2EC4"/>
    <w:rsid w:val="000B2F70"/>
    <w:rsid w:val="000B3E75"/>
    <w:rsid w:val="000B4957"/>
    <w:rsid w:val="000B50AE"/>
    <w:rsid w:val="000B69DD"/>
    <w:rsid w:val="000B7C8E"/>
    <w:rsid w:val="000C172F"/>
    <w:rsid w:val="000C1908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386"/>
    <w:rsid w:val="000D06E3"/>
    <w:rsid w:val="000D0971"/>
    <w:rsid w:val="000D15C1"/>
    <w:rsid w:val="000D17A5"/>
    <w:rsid w:val="000D1A98"/>
    <w:rsid w:val="000D2C5F"/>
    <w:rsid w:val="000D32A1"/>
    <w:rsid w:val="000D4F74"/>
    <w:rsid w:val="000D4F79"/>
    <w:rsid w:val="000D5465"/>
    <w:rsid w:val="000D5798"/>
    <w:rsid w:val="000D6963"/>
    <w:rsid w:val="000D6AF8"/>
    <w:rsid w:val="000D737E"/>
    <w:rsid w:val="000E0C24"/>
    <w:rsid w:val="000E0D0A"/>
    <w:rsid w:val="000E101C"/>
    <w:rsid w:val="000E17DA"/>
    <w:rsid w:val="000E2304"/>
    <w:rsid w:val="000E36CA"/>
    <w:rsid w:val="000E39A4"/>
    <w:rsid w:val="000E44E2"/>
    <w:rsid w:val="000E45B3"/>
    <w:rsid w:val="000E4767"/>
    <w:rsid w:val="000E4B54"/>
    <w:rsid w:val="000E51B8"/>
    <w:rsid w:val="000E5ADA"/>
    <w:rsid w:val="000E5C1C"/>
    <w:rsid w:val="000E5CCA"/>
    <w:rsid w:val="000E7086"/>
    <w:rsid w:val="000E78C0"/>
    <w:rsid w:val="000F01D3"/>
    <w:rsid w:val="000F1232"/>
    <w:rsid w:val="000F1B03"/>
    <w:rsid w:val="000F21A0"/>
    <w:rsid w:val="000F2658"/>
    <w:rsid w:val="000F2FC7"/>
    <w:rsid w:val="000F485D"/>
    <w:rsid w:val="000F509B"/>
    <w:rsid w:val="000F5E5D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3AA"/>
    <w:rsid w:val="00110EC6"/>
    <w:rsid w:val="0011182A"/>
    <w:rsid w:val="001118D0"/>
    <w:rsid w:val="00112717"/>
    <w:rsid w:val="001129C5"/>
    <w:rsid w:val="001139D6"/>
    <w:rsid w:val="001148AD"/>
    <w:rsid w:val="0011495C"/>
    <w:rsid w:val="00114A53"/>
    <w:rsid w:val="00116682"/>
    <w:rsid w:val="00116C45"/>
    <w:rsid w:val="00117414"/>
    <w:rsid w:val="00117538"/>
    <w:rsid w:val="001206B5"/>
    <w:rsid w:val="00120FB5"/>
    <w:rsid w:val="00121F00"/>
    <w:rsid w:val="00121F6B"/>
    <w:rsid w:val="00121FB8"/>
    <w:rsid w:val="00122BD4"/>
    <w:rsid w:val="00123042"/>
    <w:rsid w:val="001231C3"/>
    <w:rsid w:val="00123227"/>
    <w:rsid w:val="00123E63"/>
    <w:rsid w:val="00124459"/>
    <w:rsid w:val="00124992"/>
    <w:rsid w:val="001249D8"/>
    <w:rsid w:val="00124C55"/>
    <w:rsid w:val="00125456"/>
    <w:rsid w:val="0012676D"/>
    <w:rsid w:val="00126DA4"/>
    <w:rsid w:val="0013051C"/>
    <w:rsid w:val="00130FE6"/>
    <w:rsid w:val="00131EEC"/>
    <w:rsid w:val="00132CAB"/>
    <w:rsid w:val="001336D5"/>
    <w:rsid w:val="00133B1B"/>
    <w:rsid w:val="0013442B"/>
    <w:rsid w:val="00135AB0"/>
    <w:rsid w:val="0013614E"/>
    <w:rsid w:val="00136384"/>
    <w:rsid w:val="00136E84"/>
    <w:rsid w:val="00137A9C"/>
    <w:rsid w:val="00140DDF"/>
    <w:rsid w:val="001413C7"/>
    <w:rsid w:val="001426A8"/>
    <w:rsid w:val="00143084"/>
    <w:rsid w:val="0014390F"/>
    <w:rsid w:val="00144377"/>
    <w:rsid w:val="0014440A"/>
    <w:rsid w:val="00144A65"/>
    <w:rsid w:val="0014537E"/>
    <w:rsid w:val="001457C1"/>
    <w:rsid w:val="00145F38"/>
    <w:rsid w:val="0014711E"/>
    <w:rsid w:val="00147696"/>
    <w:rsid w:val="00147BA0"/>
    <w:rsid w:val="00147DA3"/>
    <w:rsid w:val="0015027A"/>
    <w:rsid w:val="0015173A"/>
    <w:rsid w:val="00151B92"/>
    <w:rsid w:val="001528D2"/>
    <w:rsid w:val="00152F89"/>
    <w:rsid w:val="00152FD5"/>
    <w:rsid w:val="00154AD6"/>
    <w:rsid w:val="00154EEB"/>
    <w:rsid w:val="00155C5D"/>
    <w:rsid w:val="00156041"/>
    <w:rsid w:val="00156897"/>
    <w:rsid w:val="001576F1"/>
    <w:rsid w:val="00157EE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5CED"/>
    <w:rsid w:val="00167388"/>
    <w:rsid w:val="001675A8"/>
    <w:rsid w:val="0017047C"/>
    <w:rsid w:val="00170888"/>
    <w:rsid w:val="00170E21"/>
    <w:rsid w:val="00171001"/>
    <w:rsid w:val="0017117C"/>
    <w:rsid w:val="001712D5"/>
    <w:rsid w:val="001713E5"/>
    <w:rsid w:val="00174A88"/>
    <w:rsid w:val="00175A35"/>
    <w:rsid w:val="00175E36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570"/>
    <w:rsid w:val="00182FBB"/>
    <w:rsid w:val="00183E89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2B04"/>
    <w:rsid w:val="00192BCF"/>
    <w:rsid w:val="00192E39"/>
    <w:rsid w:val="00193ADF"/>
    <w:rsid w:val="00194203"/>
    <w:rsid w:val="001944E6"/>
    <w:rsid w:val="0019467D"/>
    <w:rsid w:val="00194EC8"/>
    <w:rsid w:val="00195B8E"/>
    <w:rsid w:val="00195D62"/>
    <w:rsid w:val="00195F10"/>
    <w:rsid w:val="00196C99"/>
    <w:rsid w:val="0019735D"/>
    <w:rsid w:val="0019790B"/>
    <w:rsid w:val="00197A96"/>
    <w:rsid w:val="001A103C"/>
    <w:rsid w:val="001A155D"/>
    <w:rsid w:val="001A1693"/>
    <w:rsid w:val="001A1A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B92"/>
    <w:rsid w:val="001B0DF1"/>
    <w:rsid w:val="001B0E64"/>
    <w:rsid w:val="001B151C"/>
    <w:rsid w:val="001B153A"/>
    <w:rsid w:val="001B1620"/>
    <w:rsid w:val="001B23EA"/>
    <w:rsid w:val="001B3348"/>
    <w:rsid w:val="001B34C2"/>
    <w:rsid w:val="001B3516"/>
    <w:rsid w:val="001B4073"/>
    <w:rsid w:val="001B4376"/>
    <w:rsid w:val="001B503E"/>
    <w:rsid w:val="001B533B"/>
    <w:rsid w:val="001B6337"/>
    <w:rsid w:val="001B74CC"/>
    <w:rsid w:val="001B77CA"/>
    <w:rsid w:val="001B78E3"/>
    <w:rsid w:val="001B7C53"/>
    <w:rsid w:val="001B7F0B"/>
    <w:rsid w:val="001C0230"/>
    <w:rsid w:val="001C0E4B"/>
    <w:rsid w:val="001C0F0D"/>
    <w:rsid w:val="001C25C5"/>
    <w:rsid w:val="001C32B5"/>
    <w:rsid w:val="001C3C8C"/>
    <w:rsid w:val="001C4052"/>
    <w:rsid w:val="001C4173"/>
    <w:rsid w:val="001C425E"/>
    <w:rsid w:val="001C4899"/>
    <w:rsid w:val="001C5E7C"/>
    <w:rsid w:val="001C7D04"/>
    <w:rsid w:val="001D050E"/>
    <w:rsid w:val="001D0CD0"/>
    <w:rsid w:val="001D0EFF"/>
    <w:rsid w:val="001D23C7"/>
    <w:rsid w:val="001D32A2"/>
    <w:rsid w:val="001D38CC"/>
    <w:rsid w:val="001D3A01"/>
    <w:rsid w:val="001D3DC9"/>
    <w:rsid w:val="001D49FD"/>
    <w:rsid w:val="001D537B"/>
    <w:rsid w:val="001D5E89"/>
    <w:rsid w:val="001D615F"/>
    <w:rsid w:val="001D64A0"/>
    <w:rsid w:val="001D7140"/>
    <w:rsid w:val="001D73BD"/>
    <w:rsid w:val="001D7DF0"/>
    <w:rsid w:val="001E0014"/>
    <w:rsid w:val="001E0B60"/>
    <w:rsid w:val="001E186E"/>
    <w:rsid w:val="001E1ADB"/>
    <w:rsid w:val="001E2694"/>
    <w:rsid w:val="001E2ADE"/>
    <w:rsid w:val="001E3E71"/>
    <w:rsid w:val="001E425B"/>
    <w:rsid w:val="001E49AB"/>
    <w:rsid w:val="001E4FF5"/>
    <w:rsid w:val="001E58A2"/>
    <w:rsid w:val="001E6979"/>
    <w:rsid w:val="001E7252"/>
    <w:rsid w:val="001F0B01"/>
    <w:rsid w:val="001F1061"/>
    <w:rsid w:val="001F13FE"/>
    <w:rsid w:val="001F1852"/>
    <w:rsid w:val="001F1F12"/>
    <w:rsid w:val="001F254F"/>
    <w:rsid w:val="001F3747"/>
    <w:rsid w:val="001F3A7A"/>
    <w:rsid w:val="001F3F02"/>
    <w:rsid w:val="001F4384"/>
    <w:rsid w:val="001F43A2"/>
    <w:rsid w:val="001F4B16"/>
    <w:rsid w:val="001F536E"/>
    <w:rsid w:val="001F5F9D"/>
    <w:rsid w:val="001F6D69"/>
    <w:rsid w:val="001F7E31"/>
    <w:rsid w:val="002004BA"/>
    <w:rsid w:val="00200F00"/>
    <w:rsid w:val="002012D9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07E6C"/>
    <w:rsid w:val="00210006"/>
    <w:rsid w:val="002105BF"/>
    <w:rsid w:val="00210CB0"/>
    <w:rsid w:val="00210F47"/>
    <w:rsid w:val="00210FCE"/>
    <w:rsid w:val="00211E7A"/>
    <w:rsid w:val="00212047"/>
    <w:rsid w:val="00212508"/>
    <w:rsid w:val="00212596"/>
    <w:rsid w:val="00212AA6"/>
    <w:rsid w:val="00212FE0"/>
    <w:rsid w:val="00213C46"/>
    <w:rsid w:val="0021689A"/>
    <w:rsid w:val="00216ECD"/>
    <w:rsid w:val="00217E32"/>
    <w:rsid w:val="00220846"/>
    <w:rsid w:val="00220E64"/>
    <w:rsid w:val="00220EBD"/>
    <w:rsid w:val="00221939"/>
    <w:rsid w:val="00221B2F"/>
    <w:rsid w:val="0022235C"/>
    <w:rsid w:val="002244BD"/>
    <w:rsid w:val="00224668"/>
    <w:rsid w:val="0022480A"/>
    <w:rsid w:val="00225098"/>
    <w:rsid w:val="00225F1E"/>
    <w:rsid w:val="002270DF"/>
    <w:rsid w:val="002273F2"/>
    <w:rsid w:val="00227551"/>
    <w:rsid w:val="00227CF8"/>
    <w:rsid w:val="00227D8E"/>
    <w:rsid w:val="002306B5"/>
    <w:rsid w:val="002306FE"/>
    <w:rsid w:val="00231B5D"/>
    <w:rsid w:val="00231FA7"/>
    <w:rsid w:val="002329D3"/>
    <w:rsid w:val="00232BF9"/>
    <w:rsid w:val="002330CB"/>
    <w:rsid w:val="00233A8C"/>
    <w:rsid w:val="00234B89"/>
    <w:rsid w:val="0023598B"/>
    <w:rsid w:val="002365C2"/>
    <w:rsid w:val="0023733D"/>
    <w:rsid w:val="00237809"/>
    <w:rsid w:val="00237884"/>
    <w:rsid w:val="00240938"/>
    <w:rsid w:val="002416DF"/>
    <w:rsid w:val="00241B00"/>
    <w:rsid w:val="002422A9"/>
    <w:rsid w:val="002430F9"/>
    <w:rsid w:val="0024358E"/>
    <w:rsid w:val="00243F34"/>
    <w:rsid w:val="00244A26"/>
    <w:rsid w:val="002454E4"/>
    <w:rsid w:val="00245AED"/>
    <w:rsid w:val="00246449"/>
    <w:rsid w:val="002464F4"/>
    <w:rsid w:val="00246F27"/>
    <w:rsid w:val="00251128"/>
    <w:rsid w:val="002519D0"/>
    <w:rsid w:val="00253A08"/>
    <w:rsid w:val="00253DDD"/>
    <w:rsid w:val="00254378"/>
    <w:rsid w:val="0025468A"/>
    <w:rsid w:val="0025560E"/>
    <w:rsid w:val="00255CDB"/>
    <w:rsid w:val="0025612D"/>
    <w:rsid w:val="002567BD"/>
    <w:rsid w:val="00256875"/>
    <w:rsid w:val="00256F54"/>
    <w:rsid w:val="002576BE"/>
    <w:rsid w:val="002576F4"/>
    <w:rsid w:val="00257744"/>
    <w:rsid w:val="002579CF"/>
    <w:rsid w:val="002618ED"/>
    <w:rsid w:val="00261907"/>
    <w:rsid w:val="00261FC4"/>
    <w:rsid w:val="00262417"/>
    <w:rsid w:val="00262757"/>
    <w:rsid w:val="00263191"/>
    <w:rsid w:val="00263AA4"/>
    <w:rsid w:val="0026481A"/>
    <w:rsid w:val="00265282"/>
    <w:rsid w:val="002653C6"/>
    <w:rsid w:val="00265772"/>
    <w:rsid w:val="00265BE0"/>
    <w:rsid w:val="0026659A"/>
    <w:rsid w:val="00270020"/>
    <w:rsid w:val="00270A88"/>
    <w:rsid w:val="00270DD6"/>
    <w:rsid w:val="00271312"/>
    <w:rsid w:val="00271759"/>
    <w:rsid w:val="00271E16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6ED7"/>
    <w:rsid w:val="00277400"/>
    <w:rsid w:val="00280308"/>
    <w:rsid w:val="00280CEE"/>
    <w:rsid w:val="0028150A"/>
    <w:rsid w:val="002815DA"/>
    <w:rsid w:val="00281D7C"/>
    <w:rsid w:val="00282322"/>
    <w:rsid w:val="00282AB9"/>
    <w:rsid w:val="00282B7D"/>
    <w:rsid w:val="00283117"/>
    <w:rsid w:val="00283717"/>
    <w:rsid w:val="00283907"/>
    <w:rsid w:val="00284984"/>
    <w:rsid w:val="00290510"/>
    <w:rsid w:val="00291450"/>
    <w:rsid w:val="00291A8B"/>
    <w:rsid w:val="00291D36"/>
    <w:rsid w:val="00292EB8"/>
    <w:rsid w:val="00293991"/>
    <w:rsid w:val="0029572A"/>
    <w:rsid w:val="002968C1"/>
    <w:rsid w:val="00296EE0"/>
    <w:rsid w:val="00297537"/>
    <w:rsid w:val="00297F50"/>
    <w:rsid w:val="002A2D8B"/>
    <w:rsid w:val="002A2FA3"/>
    <w:rsid w:val="002A2FF1"/>
    <w:rsid w:val="002A304A"/>
    <w:rsid w:val="002A3586"/>
    <w:rsid w:val="002A3951"/>
    <w:rsid w:val="002A4471"/>
    <w:rsid w:val="002A4D46"/>
    <w:rsid w:val="002A4D8E"/>
    <w:rsid w:val="002A4DAA"/>
    <w:rsid w:val="002A4EAC"/>
    <w:rsid w:val="002A5224"/>
    <w:rsid w:val="002A5316"/>
    <w:rsid w:val="002A5402"/>
    <w:rsid w:val="002A578A"/>
    <w:rsid w:val="002A6530"/>
    <w:rsid w:val="002A6983"/>
    <w:rsid w:val="002A6DD9"/>
    <w:rsid w:val="002A6E06"/>
    <w:rsid w:val="002B064C"/>
    <w:rsid w:val="002B0830"/>
    <w:rsid w:val="002B0BC4"/>
    <w:rsid w:val="002B11A7"/>
    <w:rsid w:val="002B2889"/>
    <w:rsid w:val="002B2A68"/>
    <w:rsid w:val="002B2AF5"/>
    <w:rsid w:val="002B3C0F"/>
    <w:rsid w:val="002B3EE7"/>
    <w:rsid w:val="002B449A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BC4"/>
    <w:rsid w:val="002C0DBD"/>
    <w:rsid w:val="002C202E"/>
    <w:rsid w:val="002C22CA"/>
    <w:rsid w:val="002C22DA"/>
    <w:rsid w:val="002C29DF"/>
    <w:rsid w:val="002C2B99"/>
    <w:rsid w:val="002C3185"/>
    <w:rsid w:val="002C367D"/>
    <w:rsid w:val="002C382E"/>
    <w:rsid w:val="002C3A18"/>
    <w:rsid w:val="002C4005"/>
    <w:rsid w:val="002C4E83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5DA"/>
    <w:rsid w:val="002D7B35"/>
    <w:rsid w:val="002D7D68"/>
    <w:rsid w:val="002E03D9"/>
    <w:rsid w:val="002E20B2"/>
    <w:rsid w:val="002E2652"/>
    <w:rsid w:val="002E2A62"/>
    <w:rsid w:val="002E307F"/>
    <w:rsid w:val="002E3341"/>
    <w:rsid w:val="002E3EDD"/>
    <w:rsid w:val="002E4536"/>
    <w:rsid w:val="002E4BB9"/>
    <w:rsid w:val="002E5915"/>
    <w:rsid w:val="002E5A6A"/>
    <w:rsid w:val="002E5C0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42D9"/>
    <w:rsid w:val="002F57BF"/>
    <w:rsid w:val="002F6777"/>
    <w:rsid w:val="002F6AAC"/>
    <w:rsid w:val="002F6C5E"/>
    <w:rsid w:val="002F75FF"/>
    <w:rsid w:val="002F7DF6"/>
    <w:rsid w:val="002F7F6F"/>
    <w:rsid w:val="00300424"/>
    <w:rsid w:val="00300881"/>
    <w:rsid w:val="00300B7D"/>
    <w:rsid w:val="00300C62"/>
    <w:rsid w:val="00300F75"/>
    <w:rsid w:val="0030117B"/>
    <w:rsid w:val="00301268"/>
    <w:rsid w:val="003020CE"/>
    <w:rsid w:val="0030298E"/>
    <w:rsid w:val="003048CD"/>
    <w:rsid w:val="00304C97"/>
    <w:rsid w:val="00304D3E"/>
    <w:rsid w:val="0030505F"/>
    <w:rsid w:val="00305AD6"/>
    <w:rsid w:val="003066EE"/>
    <w:rsid w:val="00307CA9"/>
    <w:rsid w:val="003103FD"/>
    <w:rsid w:val="0031159E"/>
    <w:rsid w:val="00312967"/>
    <w:rsid w:val="00314610"/>
    <w:rsid w:val="003147A1"/>
    <w:rsid w:val="00314AA7"/>
    <w:rsid w:val="00314D8C"/>
    <w:rsid w:val="00314E1D"/>
    <w:rsid w:val="0031536F"/>
    <w:rsid w:val="003153AF"/>
    <w:rsid w:val="0031618E"/>
    <w:rsid w:val="003161C1"/>
    <w:rsid w:val="0031634A"/>
    <w:rsid w:val="00316895"/>
    <w:rsid w:val="00316E81"/>
    <w:rsid w:val="00317E71"/>
    <w:rsid w:val="00320B0F"/>
    <w:rsid w:val="00321D31"/>
    <w:rsid w:val="00322412"/>
    <w:rsid w:val="00323350"/>
    <w:rsid w:val="00323CCD"/>
    <w:rsid w:val="003245EB"/>
    <w:rsid w:val="0032497D"/>
    <w:rsid w:val="00325085"/>
    <w:rsid w:val="003256DC"/>
    <w:rsid w:val="00325969"/>
    <w:rsid w:val="003259E5"/>
    <w:rsid w:val="00326B48"/>
    <w:rsid w:val="00327708"/>
    <w:rsid w:val="00327E9E"/>
    <w:rsid w:val="003301B4"/>
    <w:rsid w:val="00331236"/>
    <w:rsid w:val="0033136C"/>
    <w:rsid w:val="0033298A"/>
    <w:rsid w:val="0033349F"/>
    <w:rsid w:val="0033379A"/>
    <w:rsid w:val="00333884"/>
    <w:rsid w:val="00333B0C"/>
    <w:rsid w:val="00333F2F"/>
    <w:rsid w:val="00334A47"/>
    <w:rsid w:val="003355BA"/>
    <w:rsid w:val="003356E8"/>
    <w:rsid w:val="0033659D"/>
    <w:rsid w:val="003366EB"/>
    <w:rsid w:val="00336E16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26D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48D0"/>
    <w:rsid w:val="003553E6"/>
    <w:rsid w:val="00355DDB"/>
    <w:rsid w:val="00356D79"/>
    <w:rsid w:val="00357510"/>
    <w:rsid w:val="003602C4"/>
    <w:rsid w:val="00361357"/>
    <w:rsid w:val="003623EE"/>
    <w:rsid w:val="00362DA5"/>
    <w:rsid w:val="003630C7"/>
    <w:rsid w:val="003633C0"/>
    <w:rsid w:val="003643D3"/>
    <w:rsid w:val="00364548"/>
    <w:rsid w:val="00364950"/>
    <w:rsid w:val="003649DB"/>
    <w:rsid w:val="00366290"/>
    <w:rsid w:val="00367D85"/>
    <w:rsid w:val="00367FBC"/>
    <w:rsid w:val="003708F9"/>
    <w:rsid w:val="00370B43"/>
    <w:rsid w:val="00370F19"/>
    <w:rsid w:val="0037110E"/>
    <w:rsid w:val="003721C3"/>
    <w:rsid w:val="00373101"/>
    <w:rsid w:val="00373872"/>
    <w:rsid w:val="00373FC2"/>
    <w:rsid w:val="00374874"/>
    <w:rsid w:val="00374CD1"/>
    <w:rsid w:val="00375FD0"/>
    <w:rsid w:val="00376ECD"/>
    <w:rsid w:val="0037722E"/>
    <w:rsid w:val="00377437"/>
    <w:rsid w:val="00377CAC"/>
    <w:rsid w:val="00377F35"/>
    <w:rsid w:val="00377FEC"/>
    <w:rsid w:val="0038143D"/>
    <w:rsid w:val="0038262E"/>
    <w:rsid w:val="0038390A"/>
    <w:rsid w:val="003848A5"/>
    <w:rsid w:val="003849E6"/>
    <w:rsid w:val="00384E55"/>
    <w:rsid w:val="00385AE4"/>
    <w:rsid w:val="00385D09"/>
    <w:rsid w:val="003876E0"/>
    <w:rsid w:val="00387B61"/>
    <w:rsid w:val="003900F8"/>
    <w:rsid w:val="00391293"/>
    <w:rsid w:val="00391D47"/>
    <w:rsid w:val="00392169"/>
    <w:rsid w:val="00393469"/>
    <w:rsid w:val="00393492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089E"/>
    <w:rsid w:val="003B1376"/>
    <w:rsid w:val="003B1679"/>
    <w:rsid w:val="003B1811"/>
    <w:rsid w:val="003B235F"/>
    <w:rsid w:val="003B23BF"/>
    <w:rsid w:val="003B2A5F"/>
    <w:rsid w:val="003B3843"/>
    <w:rsid w:val="003B387C"/>
    <w:rsid w:val="003B3938"/>
    <w:rsid w:val="003B3AF9"/>
    <w:rsid w:val="003B56F9"/>
    <w:rsid w:val="003B5745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CB6"/>
    <w:rsid w:val="003C7DDF"/>
    <w:rsid w:val="003D322E"/>
    <w:rsid w:val="003D3ACF"/>
    <w:rsid w:val="003D3F5C"/>
    <w:rsid w:val="003D4085"/>
    <w:rsid w:val="003D429E"/>
    <w:rsid w:val="003D4ACB"/>
    <w:rsid w:val="003D5348"/>
    <w:rsid w:val="003D5BD8"/>
    <w:rsid w:val="003D6C1C"/>
    <w:rsid w:val="003D758B"/>
    <w:rsid w:val="003D7987"/>
    <w:rsid w:val="003E0E35"/>
    <w:rsid w:val="003E124E"/>
    <w:rsid w:val="003E2595"/>
    <w:rsid w:val="003E32E4"/>
    <w:rsid w:val="003E3F59"/>
    <w:rsid w:val="003E4559"/>
    <w:rsid w:val="003E4B7E"/>
    <w:rsid w:val="003E4EB1"/>
    <w:rsid w:val="003E5410"/>
    <w:rsid w:val="003E62F0"/>
    <w:rsid w:val="003E6781"/>
    <w:rsid w:val="003E685F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87E"/>
    <w:rsid w:val="003F5C5E"/>
    <w:rsid w:val="003F5DCE"/>
    <w:rsid w:val="003F6ED8"/>
    <w:rsid w:val="003F7202"/>
    <w:rsid w:val="003F7251"/>
    <w:rsid w:val="003F748D"/>
    <w:rsid w:val="003F75AA"/>
    <w:rsid w:val="003F7BEA"/>
    <w:rsid w:val="00400878"/>
    <w:rsid w:val="00400C9E"/>
    <w:rsid w:val="004010DA"/>
    <w:rsid w:val="00401249"/>
    <w:rsid w:val="004014ED"/>
    <w:rsid w:val="004015E6"/>
    <w:rsid w:val="0040168E"/>
    <w:rsid w:val="0040174C"/>
    <w:rsid w:val="00401C9F"/>
    <w:rsid w:val="0040201C"/>
    <w:rsid w:val="004028A5"/>
    <w:rsid w:val="0040419C"/>
    <w:rsid w:val="00404202"/>
    <w:rsid w:val="0040477A"/>
    <w:rsid w:val="00404A0F"/>
    <w:rsid w:val="00404F78"/>
    <w:rsid w:val="00406F04"/>
    <w:rsid w:val="004076D6"/>
    <w:rsid w:val="00407D95"/>
    <w:rsid w:val="00411A85"/>
    <w:rsid w:val="00411B6C"/>
    <w:rsid w:val="004125A4"/>
    <w:rsid w:val="00412BDB"/>
    <w:rsid w:val="0041384D"/>
    <w:rsid w:val="004151AA"/>
    <w:rsid w:val="004155DE"/>
    <w:rsid w:val="00415A50"/>
    <w:rsid w:val="0041680B"/>
    <w:rsid w:val="004169BA"/>
    <w:rsid w:val="0041723C"/>
    <w:rsid w:val="0042011E"/>
    <w:rsid w:val="004203D7"/>
    <w:rsid w:val="00420759"/>
    <w:rsid w:val="00420C00"/>
    <w:rsid w:val="0042175E"/>
    <w:rsid w:val="004218FF"/>
    <w:rsid w:val="00421CCD"/>
    <w:rsid w:val="00423D5F"/>
    <w:rsid w:val="004258D3"/>
    <w:rsid w:val="00426294"/>
    <w:rsid w:val="00426F9D"/>
    <w:rsid w:val="00427542"/>
    <w:rsid w:val="0042771F"/>
    <w:rsid w:val="00427CF5"/>
    <w:rsid w:val="0043061E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441A"/>
    <w:rsid w:val="004356A8"/>
    <w:rsid w:val="0043593D"/>
    <w:rsid w:val="00435A3B"/>
    <w:rsid w:val="00435CA8"/>
    <w:rsid w:val="00435CD8"/>
    <w:rsid w:val="00435E50"/>
    <w:rsid w:val="004379D4"/>
    <w:rsid w:val="00437A02"/>
    <w:rsid w:val="00437D3A"/>
    <w:rsid w:val="004402D8"/>
    <w:rsid w:val="00440A53"/>
    <w:rsid w:val="004410FD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478FE"/>
    <w:rsid w:val="0044797A"/>
    <w:rsid w:val="00447CF4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4840"/>
    <w:rsid w:val="0045550E"/>
    <w:rsid w:val="0045557A"/>
    <w:rsid w:val="0045712A"/>
    <w:rsid w:val="00457A49"/>
    <w:rsid w:val="004600A6"/>
    <w:rsid w:val="00460489"/>
    <w:rsid w:val="004613B8"/>
    <w:rsid w:val="00461936"/>
    <w:rsid w:val="00463902"/>
    <w:rsid w:val="00463A48"/>
    <w:rsid w:val="0046479D"/>
    <w:rsid w:val="004647B4"/>
    <w:rsid w:val="004651DA"/>
    <w:rsid w:val="0046561B"/>
    <w:rsid w:val="0046596C"/>
    <w:rsid w:val="0046640F"/>
    <w:rsid w:val="0046670B"/>
    <w:rsid w:val="00466ACC"/>
    <w:rsid w:val="004670FB"/>
    <w:rsid w:val="004677A9"/>
    <w:rsid w:val="00467CAC"/>
    <w:rsid w:val="00467D09"/>
    <w:rsid w:val="004716E6"/>
    <w:rsid w:val="00471D5F"/>
    <w:rsid w:val="004732B7"/>
    <w:rsid w:val="004735F9"/>
    <w:rsid w:val="0047400A"/>
    <w:rsid w:val="00474A63"/>
    <w:rsid w:val="0047595A"/>
    <w:rsid w:val="00475A27"/>
    <w:rsid w:val="00475AD6"/>
    <w:rsid w:val="00476AFE"/>
    <w:rsid w:val="0047726F"/>
    <w:rsid w:val="0047777E"/>
    <w:rsid w:val="00477931"/>
    <w:rsid w:val="0048028C"/>
    <w:rsid w:val="0048041E"/>
    <w:rsid w:val="00480688"/>
    <w:rsid w:val="0048111A"/>
    <w:rsid w:val="0048121D"/>
    <w:rsid w:val="004820DC"/>
    <w:rsid w:val="004832B4"/>
    <w:rsid w:val="00483869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5D8D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504"/>
    <w:rsid w:val="00494AFD"/>
    <w:rsid w:val="00495088"/>
    <w:rsid w:val="00496B3F"/>
    <w:rsid w:val="00496F3E"/>
    <w:rsid w:val="00497976"/>
    <w:rsid w:val="004A00EB"/>
    <w:rsid w:val="004A0FE0"/>
    <w:rsid w:val="004A15FB"/>
    <w:rsid w:val="004A1978"/>
    <w:rsid w:val="004A382D"/>
    <w:rsid w:val="004A3C48"/>
    <w:rsid w:val="004A4817"/>
    <w:rsid w:val="004A564B"/>
    <w:rsid w:val="004A5997"/>
    <w:rsid w:val="004A5D40"/>
    <w:rsid w:val="004A6266"/>
    <w:rsid w:val="004A633D"/>
    <w:rsid w:val="004A653E"/>
    <w:rsid w:val="004A7085"/>
    <w:rsid w:val="004B0415"/>
    <w:rsid w:val="004B12B6"/>
    <w:rsid w:val="004B1EEC"/>
    <w:rsid w:val="004B2143"/>
    <w:rsid w:val="004B2511"/>
    <w:rsid w:val="004B2C29"/>
    <w:rsid w:val="004B33B7"/>
    <w:rsid w:val="004B352E"/>
    <w:rsid w:val="004B3578"/>
    <w:rsid w:val="004B510A"/>
    <w:rsid w:val="004B58E0"/>
    <w:rsid w:val="004B67E0"/>
    <w:rsid w:val="004B7276"/>
    <w:rsid w:val="004B7529"/>
    <w:rsid w:val="004B7613"/>
    <w:rsid w:val="004B7F39"/>
    <w:rsid w:val="004C06F7"/>
    <w:rsid w:val="004C0BA6"/>
    <w:rsid w:val="004C11CF"/>
    <w:rsid w:val="004C206F"/>
    <w:rsid w:val="004C2228"/>
    <w:rsid w:val="004C2611"/>
    <w:rsid w:val="004C3BB3"/>
    <w:rsid w:val="004C40D7"/>
    <w:rsid w:val="004C4CE5"/>
    <w:rsid w:val="004C597C"/>
    <w:rsid w:val="004C6C6C"/>
    <w:rsid w:val="004C7366"/>
    <w:rsid w:val="004D01EC"/>
    <w:rsid w:val="004D07BF"/>
    <w:rsid w:val="004D1043"/>
    <w:rsid w:val="004D170C"/>
    <w:rsid w:val="004D2900"/>
    <w:rsid w:val="004D2CC6"/>
    <w:rsid w:val="004D39DD"/>
    <w:rsid w:val="004D3A9F"/>
    <w:rsid w:val="004D4A33"/>
    <w:rsid w:val="004D4F9B"/>
    <w:rsid w:val="004D7157"/>
    <w:rsid w:val="004D7372"/>
    <w:rsid w:val="004E13D6"/>
    <w:rsid w:val="004E2E1F"/>
    <w:rsid w:val="004E3162"/>
    <w:rsid w:val="004E369B"/>
    <w:rsid w:val="004E3777"/>
    <w:rsid w:val="004E4150"/>
    <w:rsid w:val="004E5475"/>
    <w:rsid w:val="004E5728"/>
    <w:rsid w:val="004E6973"/>
    <w:rsid w:val="004F00D8"/>
    <w:rsid w:val="004F02ED"/>
    <w:rsid w:val="004F0B2A"/>
    <w:rsid w:val="004F1020"/>
    <w:rsid w:val="004F1341"/>
    <w:rsid w:val="004F15D1"/>
    <w:rsid w:val="004F15FD"/>
    <w:rsid w:val="004F1640"/>
    <w:rsid w:val="004F1ACC"/>
    <w:rsid w:val="004F3659"/>
    <w:rsid w:val="004F3D03"/>
    <w:rsid w:val="004F47B7"/>
    <w:rsid w:val="004F4AA7"/>
    <w:rsid w:val="004F4EE7"/>
    <w:rsid w:val="004F5570"/>
    <w:rsid w:val="004F61AA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1F5D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5DA2"/>
    <w:rsid w:val="00516925"/>
    <w:rsid w:val="005173EA"/>
    <w:rsid w:val="00517A97"/>
    <w:rsid w:val="005204E4"/>
    <w:rsid w:val="00521617"/>
    <w:rsid w:val="00521661"/>
    <w:rsid w:val="00523D2B"/>
    <w:rsid w:val="00524A7D"/>
    <w:rsid w:val="00524A95"/>
    <w:rsid w:val="00524FBE"/>
    <w:rsid w:val="00525142"/>
    <w:rsid w:val="00526286"/>
    <w:rsid w:val="005262F5"/>
    <w:rsid w:val="005265ED"/>
    <w:rsid w:val="00526CE9"/>
    <w:rsid w:val="00527BA0"/>
    <w:rsid w:val="00530FAE"/>
    <w:rsid w:val="005318F8"/>
    <w:rsid w:val="00531D19"/>
    <w:rsid w:val="00531F6B"/>
    <w:rsid w:val="0053212F"/>
    <w:rsid w:val="005326F2"/>
    <w:rsid w:val="0053295C"/>
    <w:rsid w:val="005331D0"/>
    <w:rsid w:val="005347F6"/>
    <w:rsid w:val="005350D5"/>
    <w:rsid w:val="005357E3"/>
    <w:rsid w:val="005360C2"/>
    <w:rsid w:val="00537C1F"/>
    <w:rsid w:val="00540880"/>
    <w:rsid w:val="005410A5"/>
    <w:rsid w:val="0054274B"/>
    <w:rsid w:val="0054275A"/>
    <w:rsid w:val="00542D13"/>
    <w:rsid w:val="005430D4"/>
    <w:rsid w:val="00543330"/>
    <w:rsid w:val="005433FA"/>
    <w:rsid w:val="005436AF"/>
    <w:rsid w:val="005437C5"/>
    <w:rsid w:val="0054390C"/>
    <w:rsid w:val="00544075"/>
    <w:rsid w:val="005443B8"/>
    <w:rsid w:val="00545385"/>
    <w:rsid w:val="00545A12"/>
    <w:rsid w:val="00550CB9"/>
    <w:rsid w:val="00550FE0"/>
    <w:rsid w:val="005511AD"/>
    <w:rsid w:val="005515EB"/>
    <w:rsid w:val="00551928"/>
    <w:rsid w:val="00552487"/>
    <w:rsid w:val="00553C39"/>
    <w:rsid w:val="00555616"/>
    <w:rsid w:val="00555E65"/>
    <w:rsid w:val="005573B5"/>
    <w:rsid w:val="00557770"/>
    <w:rsid w:val="00560076"/>
    <w:rsid w:val="0056011C"/>
    <w:rsid w:val="005601CC"/>
    <w:rsid w:val="00560327"/>
    <w:rsid w:val="0056034D"/>
    <w:rsid w:val="00561513"/>
    <w:rsid w:val="00561786"/>
    <w:rsid w:val="005629AB"/>
    <w:rsid w:val="00562E95"/>
    <w:rsid w:val="00565257"/>
    <w:rsid w:val="005656C7"/>
    <w:rsid w:val="00566004"/>
    <w:rsid w:val="00566C7E"/>
    <w:rsid w:val="00567327"/>
    <w:rsid w:val="00567C88"/>
    <w:rsid w:val="00572289"/>
    <w:rsid w:val="0057332A"/>
    <w:rsid w:val="0057374F"/>
    <w:rsid w:val="0057390F"/>
    <w:rsid w:val="005742C5"/>
    <w:rsid w:val="00574AE1"/>
    <w:rsid w:val="005750F0"/>
    <w:rsid w:val="00576944"/>
    <w:rsid w:val="00577D8B"/>
    <w:rsid w:val="00580127"/>
    <w:rsid w:val="005804CF"/>
    <w:rsid w:val="00580561"/>
    <w:rsid w:val="00580675"/>
    <w:rsid w:val="00580F33"/>
    <w:rsid w:val="00581612"/>
    <w:rsid w:val="00581BC1"/>
    <w:rsid w:val="00581E57"/>
    <w:rsid w:val="00582BAE"/>
    <w:rsid w:val="00582C24"/>
    <w:rsid w:val="00582FDF"/>
    <w:rsid w:val="005833AC"/>
    <w:rsid w:val="005840EE"/>
    <w:rsid w:val="0058415A"/>
    <w:rsid w:val="00585A48"/>
    <w:rsid w:val="00587DFF"/>
    <w:rsid w:val="00590082"/>
    <w:rsid w:val="00590D18"/>
    <w:rsid w:val="00591070"/>
    <w:rsid w:val="0059113F"/>
    <w:rsid w:val="00591D60"/>
    <w:rsid w:val="005922CC"/>
    <w:rsid w:val="005924AD"/>
    <w:rsid w:val="005929AE"/>
    <w:rsid w:val="00594825"/>
    <w:rsid w:val="00594964"/>
    <w:rsid w:val="00594F84"/>
    <w:rsid w:val="0059608A"/>
    <w:rsid w:val="00596244"/>
    <w:rsid w:val="005964C7"/>
    <w:rsid w:val="00596E17"/>
    <w:rsid w:val="005970DA"/>
    <w:rsid w:val="005974D1"/>
    <w:rsid w:val="0059782A"/>
    <w:rsid w:val="005A026D"/>
    <w:rsid w:val="005A0A34"/>
    <w:rsid w:val="005A1622"/>
    <w:rsid w:val="005A1B1B"/>
    <w:rsid w:val="005A288A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A7D1A"/>
    <w:rsid w:val="005B00AD"/>
    <w:rsid w:val="005B02B2"/>
    <w:rsid w:val="005B09E6"/>
    <w:rsid w:val="005B1017"/>
    <w:rsid w:val="005B240F"/>
    <w:rsid w:val="005B27A3"/>
    <w:rsid w:val="005B3DE9"/>
    <w:rsid w:val="005B417D"/>
    <w:rsid w:val="005B45FA"/>
    <w:rsid w:val="005B5273"/>
    <w:rsid w:val="005B5644"/>
    <w:rsid w:val="005B66AE"/>
    <w:rsid w:val="005B6A44"/>
    <w:rsid w:val="005B6F20"/>
    <w:rsid w:val="005B7158"/>
    <w:rsid w:val="005B7AEE"/>
    <w:rsid w:val="005C0AD6"/>
    <w:rsid w:val="005C23C3"/>
    <w:rsid w:val="005C245E"/>
    <w:rsid w:val="005C26E9"/>
    <w:rsid w:val="005C2CD1"/>
    <w:rsid w:val="005C3B71"/>
    <w:rsid w:val="005C486A"/>
    <w:rsid w:val="005C4C71"/>
    <w:rsid w:val="005C56B5"/>
    <w:rsid w:val="005C5E4E"/>
    <w:rsid w:val="005C6703"/>
    <w:rsid w:val="005C6DA5"/>
    <w:rsid w:val="005C7457"/>
    <w:rsid w:val="005C76F2"/>
    <w:rsid w:val="005D0FF2"/>
    <w:rsid w:val="005D2278"/>
    <w:rsid w:val="005D2327"/>
    <w:rsid w:val="005D25E9"/>
    <w:rsid w:val="005D2C6B"/>
    <w:rsid w:val="005D30B2"/>
    <w:rsid w:val="005D445E"/>
    <w:rsid w:val="005D4BEC"/>
    <w:rsid w:val="005D6192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45C"/>
    <w:rsid w:val="005E3C7B"/>
    <w:rsid w:val="005E3DE0"/>
    <w:rsid w:val="005E3FB4"/>
    <w:rsid w:val="005E4324"/>
    <w:rsid w:val="005E63B9"/>
    <w:rsid w:val="005F0A05"/>
    <w:rsid w:val="005F2C36"/>
    <w:rsid w:val="005F373D"/>
    <w:rsid w:val="005F3FFB"/>
    <w:rsid w:val="005F408A"/>
    <w:rsid w:val="005F431F"/>
    <w:rsid w:val="005F4FEC"/>
    <w:rsid w:val="005F5549"/>
    <w:rsid w:val="005F560A"/>
    <w:rsid w:val="005F5E56"/>
    <w:rsid w:val="005F653E"/>
    <w:rsid w:val="005F7C4D"/>
    <w:rsid w:val="00600297"/>
    <w:rsid w:val="0060033E"/>
    <w:rsid w:val="00601251"/>
    <w:rsid w:val="00601780"/>
    <w:rsid w:val="0060296A"/>
    <w:rsid w:val="0060315A"/>
    <w:rsid w:val="00603DC8"/>
    <w:rsid w:val="00603F9B"/>
    <w:rsid w:val="00603FC9"/>
    <w:rsid w:val="00604B0C"/>
    <w:rsid w:val="00605283"/>
    <w:rsid w:val="0060562A"/>
    <w:rsid w:val="006058CD"/>
    <w:rsid w:val="006059D1"/>
    <w:rsid w:val="00607A7C"/>
    <w:rsid w:val="00607E05"/>
    <w:rsid w:val="00610853"/>
    <w:rsid w:val="00610D65"/>
    <w:rsid w:val="0061113A"/>
    <w:rsid w:val="00611224"/>
    <w:rsid w:val="00611D87"/>
    <w:rsid w:val="00612C24"/>
    <w:rsid w:val="00612EB3"/>
    <w:rsid w:val="00613288"/>
    <w:rsid w:val="00613344"/>
    <w:rsid w:val="006133D8"/>
    <w:rsid w:val="00613649"/>
    <w:rsid w:val="0061502C"/>
    <w:rsid w:val="006155A6"/>
    <w:rsid w:val="00615DEF"/>
    <w:rsid w:val="006161FB"/>
    <w:rsid w:val="0061702A"/>
    <w:rsid w:val="006170A8"/>
    <w:rsid w:val="00617341"/>
    <w:rsid w:val="006173CA"/>
    <w:rsid w:val="00617E96"/>
    <w:rsid w:val="00620729"/>
    <w:rsid w:val="006208B0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489E"/>
    <w:rsid w:val="006259BB"/>
    <w:rsid w:val="00625D18"/>
    <w:rsid w:val="00626393"/>
    <w:rsid w:val="00626598"/>
    <w:rsid w:val="006276B0"/>
    <w:rsid w:val="006305B7"/>
    <w:rsid w:val="00631A15"/>
    <w:rsid w:val="00631B2F"/>
    <w:rsid w:val="00631EC2"/>
    <w:rsid w:val="006330AD"/>
    <w:rsid w:val="00633362"/>
    <w:rsid w:val="00633BFE"/>
    <w:rsid w:val="006348CA"/>
    <w:rsid w:val="00634CC2"/>
    <w:rsid w:val="00634CD6"/>
    <w:rsid w:val="0063588F"/>
    <w:rsid w:val="0063617B"/>
    <w:rsid w:val="0063699D"/>
    <w:rsid w:val="00636C21"/>
    <w:rsid w:val="00636C9C"/>
    <w:rsid w:val="00637374"/>
    <w:rsid w:val="00637911"/>
    <w:rsid w:val="00637EA6"/>
    <w:rsid w:val="00640896"/>
    <w:rsid w:val="00640A61"/>
    <w:rsid w:val="0064132C"/>
    <w:rsid w:val="0064160F"/>
    <w:rsid w:val="00643CC3"/>
    <w:rsid w:val="00645818"/>
    <w:rsid w:val="00645D81"/>
    <w:rsid w:val="006466B1"/>
    <w:rsid w:val="00646F27"/>
    <w:rsid w:val="0064758B"/>
    <w:rsid w:val="00647944"/>
    <w:rsid w:val="00651130"/>
    <w:rsid w:val="006514F9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235"/>
    <w:rsid w:val="00660320"/>
    <w:rsid w:val="00660DE7"/>
    <w:rsid w:val="00661482"/>
    <w:rsid w:val="00661902"/>
    <w:rsid w:val="00661FEA"/>
    <w:rsid w:val="0066258D"/>
    <w:rsid w:val="006629C6"/>
    <w:rsid w:val="00662D81"/>
    <w:rsid w:val="0066465E"/>
    <w:rsid w:val="00665DAF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1E3"/>
    <w:rsid w:val="0068028B"/>
    <w:rsid w:val="00680444"/>
    <w:rsid w:val="006813AA"/>
    <w:rsid w:val="00681623"/>
    <w:rsid w:val="00682A45"/>
    <w:rsid w:val="00682BBE"/>
    <w:rsid w:val="00682C5D"/>
    <w:rsid w:val="00683040"/>
    <w:rsid w:val="0068309A"/>
    <w:rsid w:val="00685097"/>
    <w:rsid w:val="00685282"/>
    <w:rsid w:val="00685843"/>
    <w:rsid w:val="0068767B"/>
    <w:rsid w:val="00690BED"/>
    <w:rsid w:val="00691014"/>
    <w:rsid w:val="0069131D"/>
    <w:rsid w:val="006916EE"/>
    <w:rsid w:val="00691A79"/>
    <w:rsid w:val="00692709"/>
    <w:rsid w:val="00692B3D"/>
    <w:rsid w:val="006930A6"/>
    <w:rsid w:val="0069341E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1FC5"/>
    <w:rsid w:val="006A20BA"/>
    <w:rsid w:val="006A26F0"/>
    <w:rsid w:val="006A3FC7"/>
    <w:rsid w:val="006A43D9"/>
    <w:rsid w:val="006A4E8E"/>
    <w:rsid w:val="006A7692"/>
    <w:rsid w:val="006A7754"/>
    <w:rsid w:val="006A791D"/>
    <w:rsid w:val="006A79F4"/>
    <w:rsid w:val="006A7F3C"/>
    <w:rsid w:val="006B0127"/>
    <w:rsid w:val="006B04BD"/>
    <w:rsid w:val="006B0536"/>
    <w:rsid w:val="006B0CCC"/>
    <w:rsid w:val="006B1A44"/>
    <w:rsid w:val="006B1C71"/>
    <w:rsid w:val="006B2CD2"/>
    <w:rsid w:val="006B2E35"/>
    <w:rsid w:val="006B353D"/>
    <w:rsid w:val="006B3631"/>
    <w:rsid w:val="006B3E49"/>
    <w:rsid w:val="006B4AD7"/>
    <w:rsid w:val="006B4BCB"/>
    <w:rsid w:val="006B59DB"/>
    <w:rsid w:val="006B609E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AF3"/>
    <w:rsid w:val="006D5E46"/>
    <w:rsid w:val="006D7052"/>
    <w:rsid w:val="006D77F5"/>
    <w:rsid w:val="006D7850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3A4D"/>
    <w:rsid w:val="006E4A65"/>
    <w:rsid w:val="006E4A82"/>
    <w:rsid w:val="006E57D7"/>
    <w:rsid w:val="006E62CC"/>
    <w:rsid w:val="006E7401"/>
    <w:rsid w:val="006F01CB"/>
    <w:rsid w:val="006F1DDF"/>
    <w:rsid w:val="006F2FCF"/>
    <w:rsid w:val="006F2FD7"/>
    <w:rsid w:val="006F3C83"/>
    <w:rsid w:val="006F4F03"/>
    <w:rsid w:val="006F512E"/>
    <w:rsid w:val="006F5B88"/>
    <w:rsid w:val="006F6019"/>
    <w:rsid w:val="006F61DA"/>
    <w:rsid w:val="006F7B3D"/>
    <w:rsid w:val="006F7BD1"/>
    <w:rsid w:val="00701BD3"/>
    <w:rsid w:val="007023A4"/>
    <w:rsid w:val="007031A9"/>
    <w:rsid w:val="00703B78"/>
    <w:rsid w:val="00703BEF"/>
    <w:rsid w:val="00703C11"/>
    <w:rsid w:val="00703E46"/>
    <w:rsid w:val="00705EBC"/>
    <w:rsid w:val="00706401"/>
    <w:rsid w:val="00706D64"/>
    <w:rsid w:val="00707332"/>
    <w:rsid w:val="00707570"/>
    <w:rsid w:val="00707965"/>
    <w:rsid w:val="007079EA"/>
    <w:rsid w:val="00707D8A"/>
    <w:rsid w:val="00707F52"/>
    <w:rsid w:val="007100FD"/>
    <w:rsid w:val="00710D1D"/>
    <w:rsid w:val="00711154"/>
    <w:rsid w:val="007113C8"/>
    <w:rsid w:val="00712473"/>
    <w:rsid w:val="00712834"/>
    <w:rsid w:val="007128F6"/>
    <w:rsid w:val="00714953"/>
    <w:rsid w:val="00715DB2"/>
    <w:rsid w:val="007160EE"/>
    <w:rsid w:val="0071643D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18A"/>
    <w:rsid w:val="00723694"/>
    <w:rsid w:val="007239DE"/>
    <w:rsid w:val="00723BE3"/>
    <w:rsid w:val="007242F0"/>
    <w:rsid w:val="00724E6E"/>
    <w:rsid w:val="00725236"/>
    <w:rsid w:val="00725DF0"/>
    <w:rsid w:val="007271A6"/>
    <w:rsid w:val="00727E4F"/>
    <w:rsid w:val="00730B05"/>
    <w:rsid w:val="007321AE"/>
    <w:rsid w:val="00732890"/>
    <w:rsid w:val="00733A95"/>
    <w:rsid w:val="00734212"/>
    <w:rsid w:val="007344EF"/>
    <w:rsid w:val="007348B4"/>
    <w:rsid w:val="00735A02"/>
    <w:rsid w:val="00735D3B"/>
    <w:rsid w:val="007360E7"/>
    <w:rsid w:val="00736519"/>
    <w:rsid w:val="007368E7"/>
    <w:rsid w:val="00740339"/>
    <w:rsid w:val="0074108D"/>
    <w:rsid w:val="0074127D"/>
    <w:rsid w:val="00741401"/>
    <w:rsid w:val="00743045"/>
    <w:rsid w:val="0074438B"/>
    <w:rsid w:val="007445C5"/>
    <w:rsid w:val="00745328"/>
    <w:rsid w:val="0074558E"/>
    <w:rsid w:val="007457E1"/>
    <w:rsid w:val="00745CE2"/>
    <w:rsid w:val="007463AF"/>
    <w:rsid w:val="00750009"/>
    <w:rsid w:val="007506FB"/>
    <w:rsid w:val="00750D7F"/>
    <w:rsid w:val="00750DB5"/>
    <w:rsid w:val="007511EC"/>
    <w:rsid w:val="00752256"/>
    <w:rsid w:val="00752A17"/>
    <w:rsid w:val="00752B76"/>
    <w:rsid w:val="00752FC9"/>
    <w:rsid w:val="00753455"/>
    <w:rsid w:val="00756416"/>
    <w:rsid w:val="00756A13"/>
    <w:rsid w:val="007576A4"/>
    <w:rsid w:val="00760282"/>
    <w:rsid w:val="00760602"/>
    <w:rsid w:val="0076089A"/>
    <w:rsid w:val="00762444"/>
    <w:rsid w:val="007625DD"/>
    <w:rsid w:val="00762F8F"/>
    <w:rsid w:val="00763810"/>
    <w:rsid w:val="0076473C"/>
    <w:rsid w:val="00764973"/>
    <w:rsid w:val="00765667"/>
    <w:rsid w:val="00765BCF"/>
    <w:rsid w:val="00765D4C"/>
    <w:rsid w:val="007660BB"/>
    <w:rsid w:val="00766829"/>
    <w:rsid w:val="00766C24"/>
    <w:rsid w:val="007671DB"/>
    <w:rsid w:val="00767908"/>
    <w:rsid w:val="0076796A"/>
    <w:rsid w:val="00767E86"/>
    <w:rsid w:val="00770645"/>
    <w:rsid w:val="00770C81"/>
    <w:rsid w:val="00770DE3"/>
    <w:rsid w:val="00771188"/>
    <w:rsid w:val="007713BE"/>
    <w:rsid w:val="00772B6A"/>
    <w:rsid w:val="007731BC"/>
    <w:rsid w:val="0077341F"/>
    <w:rsid w:val="00773A48"/>
    <w:rsid w:val="00774A39"/>
    <w:rsid w:val="00775B84"/>
    <w:rsid w:val="00776B3B"/>
    <w:rsid w:val="00776D44"/>
    <w:rsid w:val="00777CEE"/>
    <w:rsid w:val="00777EB0"/>
    <w:rsid w:val="007801D8"/>
    <w:rsid w:val="00780BEE"/>
    <w:rsid w:val="00780E39"/>
    <w:rsid w:val="0078106B"/>
    <w:rsid w:val="00781407"/>
    <w:rsid w:val="00783B66"/>
    <w:rsid w:val="00786133"/>
    <w:rsid w:val="00786D6F"/>
    <w:rsid w:val="00787613"/>
    <w:rsid w:val="0078799B"/>
    <w:rsid w:val="00787D3C"/>
    <w:rsid w:val="00787D45"/>
    <w:rsid w:val="00787E50"/>
    <w:rsid w:val="007909C9"/>
    <w:rsid w:val="007918A3"/>
    <w:rsid w:val="007922AE"/>
    <w:rsid w:val="00792301"/>
    <w:rsid w:val="00792C4F"/>
    <w:rsid w:val="00792EA7"/>
    <w:rsid w:val="0079526B"/>
    <w:rsid w:val="007957EA"/>
    <w:rsid w:val="00795BE3"/>
    <w:rsid w:val="00796624"/>
    <w:rsid w:val="007975F4"/>
    <w:rsid w:val="007976B8"/>
    <w:rsid w:val="00797BA2"/>
    <w:rsid w:val="00797DE4"/>
    <w:rsid w:val="00797E16"/>
    <w:rsid w:val="007A00AB"/>
    <w:rsid w:val="007A3514"/>
    <w:rsid w:val="007A35AF"/>
    <w:rsid w:val="007A3812"/>
    <w:rsid w:val="007A4303"/>
    <w:rsid w:val="007A4559"/>
    <w:rsid w:val="007A4DAA"/>
    <w:rsid w:val="007A5555"/>
    <w:rsid w:val="007A6D34"/>
    <w:rsid w:val="007A6D4B"/>
    <w:rsid w:val="007A6D91"/>
    <w:rsid w:val="007A754F"/>
    <w:rsid w:val="007A7717"/>
    <w:rsid w:val="007A7904"/>
    <w:rsid w:val="007B0053"/>
    <w:rsid w:val="007B00E2"/>
    <w:rsid w:val="007B0199"/>
    <w:rsid w:val="007B02CC"/>
    <w:rsid w:val="007B0B8E"/>
    <w:rsid w:val="007B172B"/>
    <w:rsid w:val="007B18E7"/>
    <w:rsid w:val="007B212E"/>
    <w:rsid w:val="007B28FF"/>
    <w:rsid w:val="007B31DF"/>
    <w:rsid w:val="007B345B"/>
    <w:rsid w:val="007B36A0"/>
    <w:rsid w:val="007B3BDF"/>
    <w:rsid w:val="007B3C8D"/>
    <w:rsid w:val="007B3F9E"/>
    <w:rsid w:val="007B42F2"/>
    <w:rsid w:val="007B4C26"/>
    <w:rsid w:val="007B4E8C"/>
    <w:rsid w:val="007B55C0"/>
    <w:rsid w:val="007B5A4D"/>
    <w:rsid w:val="007B68F3"/>
    <w:rsid w:val="007B6F41"/>
    <w:rsid w:val="007B769C"/>
    <w:rsid w:val="007C03FB"/>
    <w:rsid w:val="007C1890"/>
    <w:rsid w:val="007C260F"/>
    <w:rsid w:val="007C31D5"/>
    <w:rsid w:val="007C32BB"/>
    <w:rsid w:val="007C3672"/>
    <w:rsid w:val="007C3C8A"/>
    <w:rsid w:val="007C43CF"/>
    <w:rsid w:val="007C4C22"/>
    <w:rsid w:val="007C6FB5"/>
    <w:rsid w:val="007C7504"/>
    <w:rsid w:val="007C769C"/>
    <w:rsid w:val="007C7BA5"/>
    <w:rsid w:val="007C7E68"/>
    <w:rsid w:val="007D0248"/>
    <w:rsid w:val="007D0B66"/>
    <w:rsid w:val="007D0D25"/>
    <w:rsid w:val="007D4156"/>
    <w:rsid w:val="007D538B"/>
    <w:rsid w:val="007D53DE"/>
    <w:rsid w:val="007D554D"/>
    <w:rsid w:val="007D5785"/>
    <w:rsid w:val="007D5ABC"/>
    <w:rsid w:val="007D5E0C"/>
    <w:rsid w:val="007D5FD2"/>
    <w:rsid w:val="007D62B3"/>
    <w:rsid w:val="007D7F5F"/>
    <w:rsid w:val="007E054B"/>
    <w:rsid w:val="007E09D8"/>
    <w:rsid w:val="007E13F5"/>
    <w:rsid w:val="007E1AC7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0C2"/>
    <w:rsid w:val="007F6343"/>
    <w:rsid w:val="007F6BD7"/>
    <w:rsid w:val="007F6D8D"/>
    <w:rsid w:val="007F72B2"/>
    <w:rsid w:val="00800430"/>
    <w:rsid w:val="008017E3"/>
    <w:rsid w:val="00801813"/>
    <w:rsid w:val="008029EC"/>
    <w:rsid w:val="008034BB"/>
    <w:rsid w:val="00803CE3"/>
    <w:rsid w:val="00803D0A"/>
    <w:rsid w:val="00803FF9"/>
    <w:rsid w:val="008043E8"/>
    <w:rsid w:val="00804963"/>
    <w:rsid w:val="00804C89"/>
    <w:rsid w:val="008050FB"/>
    <w:rsid w:val="00805185"/>
    <w:rsid w:val="00805966"/>
    <w:rsid w:val="00805AE3"/>
    <w:rsid w:val="008060CA"/>
    <w:rsid w:val="008067C9"/>
    <w:rsid w:val="0080718E"/>
    <w:rsid w:val="0080759B"/>
    <w:rsid w:val="00807747"/>
    <w:rsid w:val="008077C5"/>
    <w:rsid w:val="008077DD"/>
    <w:rsid w:val="00807F4E"/>
    <w:rsid w:val="00810139"/>
    <w:rsid w:val="00810B8F"/>
    <w:rsid w:val="00810F42"/>
    <w:rsid w:val="00811F4B"/>
    <w:rsid w:val="00812084"/>
    <w:rsid w:val="00812159"/>
    <w:rsid w:val="008128ED"/>
    <w:rsid w:val="00812DC7"/>
    <w:rsid w:val="008140A9"/>
    <w:rsid w:val="00814A03"/>
    <w:rsid w:val="008152F9"/>
    <w:rsid w:val="00815517"/>
    <w:rsid w:val="00817C90"/>
    <w:rsid w:val="00817D68"/>
    <w:rsid w:val="00820410"/>
    <w:rsid w:val="00820821"/>
    <w:rsid w:val="00820D79"/>
    <w:rsid w:val="00821E17"/>
    <w:rsid w:val="008224B2"/>
    <w:rsid w:val="00822C1F"/>
    <w:rsid w:val="008235FD"/>
    <w:rsid w:val="00824A3E"/>
    <w:rsid w:val="00825862"/>
    <w:rsid w:val="00825DB0"/>
    <w:rsid w:val="00825F9F"/>
    <w:rsid w:val="008268A8"/>
    <w:rsid w:val="00827768"/>
    <w:rsid w:val="00827B76"/>
    <w:rsid w:val="00827E8D"/>
    <w:rsid w:val="008309AB"/>
    <w:rsid w:val="008309E4"/>
    <w:rsid w:val="00831087"/>
    <w:rsid w:val="00832166"/>
    <w:rsid w:val="0083253F"/>
    <w:rsid w:val="00832999"/>
    <w:rsid w:val="00833435"/>
    <w:rsid w:val="0083433E"/>
    <w:rsid w:val="008346A3"/>
    <w:rsid w:val="00834710"/>
    <w:rsid w:val="00834B78"/>
    <w:rsid w:val="00834D69"/>
    <w:rsid w:val="00835847"/>
    <w:rsid w:val="00835B3D"/>
    <w:rsid w:val="008363D6"/>
    <w:rsid w:val="0083731E"/>
    <w:rsid w:val="00842F5E"/>
    <w:rsid w:val="008438F5"/>
    <w:rsid w:val="00843AF5"/>
    <w:rsid w:val="00845C9A"/>
    <w:rsid w:val="00845CDE"/>
    <w:rsid w:val="008465F0"/>
    <w:rsid w:val="00846F57"/>
    <w:rsid w:val="008471CF"/>
    <w:rsid w:val="00847B0C"/>
    <w:rsid w:val="008512D9"/>
    <w:rsid w:val="00851622"/>
    <w:rsid w:val="00851999"/>
    <w:rsid w:val="00851ABB"/>
    <w:rsid w:val="00851B25"/>
    <w:rsid w:val="00852A69"/>
    <w:rsid w:val="0085342C"/>
    <w:rsid w:val="00854278"/>
    <w:rsid w:val="0085493A"/>
    <w:rsid w:val="00854D4E"/>
    <w:rsid w:val="0085551C"/>
    <w:rsid w:val="00855C73"/>
    <w:rsid w:val="0085654B"/>
    <w:rsid w:val="00860399"/>
    <w:rsid w:val="008608E8"/>
    <w:rsid w:val="00861030"/>
    <w:rsid w:val="0086200A"/>
    <w:rsid w:val="008623AA"/>
    <w:rsid w:val="00862967"/>
    <w:rsid w:val="0086315D"/>
    <w:rsid w:val="00863CCE"/>
    <w:rsid w:val="00864884"/>
    <w:rsid w:val="008652BB"/>
    <w:rsid w:val="00865D69"/>
    <w:rsid w:val="008678DC"/>
    <w:rsid w:val="00867D5E"/>
    <w:rsid w:val="00867F59"/>
    <w:rsid w:val="00870894"/>
    <w:rsid w:val="00870D55"/>
    <w:rsid w:val="008718B7"/>
    <w:rsid w:val="00871E98"/>
    <w:rsid w:val="00872119"/>
    <w:rsid w:val="008742F7"/>
    <w:rsid w:val="008746F7"/>
    <w:rsid w:val="008748CB"/>
    <w:rsid w:val="00874B96"/>
    <w:rsid w:val="0087764E"/>
    <w:rsid w:val="00877AE0"/>
    <w:rsid w:val="00877D24"/>
    <w:rsid w:val="00880414"/>
    <w:rsid w:val="00880488"/>
    <w:rsid w:val="008811AD"/>
    <w:rsid w:val="00881979"/>
    <w:rsid w:val="00881E17"/>
    <w:rsid w:val="00883C94"/>
    <w:rsid w:val="0088440F"/>
    <w:rsid w:val="008845DE"/>
    <w:rsid w:val="008849EE"/>
    <w:rsid w:val="008903F2"/>
    <w:rsid w:val="008904A4"/>
    <w:rsid w:val="00890638"/>
    <w:rsid w:val="008910A1"/>
    <w:rsid w:val="0089129B"/>
    <w:rsid w:val="008913B9"/>
    <w:rsid w:val="008922A6"/>
    <w:rsid w:val="008927FC"/>
    <w:rsid w:val="00892990"/>
    <w:rsid w:val="00892B61"/>
    <w:rsid w:val="0089332C"/>
    <w:rsid w:val="00893C58"/>
    <w:rsid w:val="00894372"/>
    <w:rsid w:val="00894A6D"/>
    <w:rsid w:val="00894BD5"/>
    <w:rsid w:val="00894DA2"/>
    <w:rsid w:val="008957CD"/>
    <w:rsid w:val="00895FD6"/>
    <w:rsid w:val="00897B25"/>
    <w:rsid w:val="008A0AEB"/>
    <w:rsid w:val="008A1188"/>
    <w:rsid w:val="008A1A9B"/>
    <w:rsid w:val="008A1BC9"/>
    <w:rsid w:val="008A2023"/>
    <w:rsid w:val="008A3040"/>
    <w:rsid w:val="008A30E9"/>
    <w:rsid w:val="008A3423"/>
    <w:rsid w:val="008A3C3F"/>
    <w:rsid w:val="008A5220"/>
    <w:rsid w:val="008A5242"/>
    <w:rsid w:val="008A5669"/>
    <w:rsid w:val="008A5803"/>
    <w:rsid w:val="008A64D1"/>
    <w:rsid w:val="008A6CC0"/>
    <w:rsid w:val="008A748E"/>
    <w:rsid w:val="008A7BEE"/>
    <w:rsid w:val="008B07E4"/>
    <w:rsid w:val="008B0A28"/>
    <w:rsid w:val="008B0E93"/>
    <w:rsid w:val="008B1C4B"/>
    <w:rsid w:val="008B1DD9"/>
    <w:rsid w:val="008B1E2F"/>
    <w:rsid w:val="008B2EBF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7C"/>
    <w:rsid w:val="008B6AE7"/>
    <w:rsid w:val="008B6CDC"/>
    <w:rsid w:val="008B7E8E"/>
    <w:rsid w:val="008C10D2"/>
    <w:rsid w:val="008C1A6A"/>
    <w:rsid w:val="008C27B7"/>
    <w:rsid w:val="008C294F"/>
    <w:rsid w:val="008C2C02"/>
    <w:rsid w:val="008C3454"/>
    <w:rsid w:val="008C5144"/>
    <w:rsid w:val="008C5A29"/>
    <w:rsid w:val="008C5C72"/>
    <w:rsid w:val="008C5D77"/>
    <w:rsid w:val="008C5E4B"/>
    <w:rsid w:val="008C6270"/>
    <w:rsid w:val="008C6382"/>
    <w:rsid w:val="008C66D0"/>
    <w:rsid w:val="008C71D5"/>
    <w:rsid w:val="008C7E31"/>
    <w:rsid w:val="008D0153"/>
    <w:rsid w:val="008D1533"/>
    <w:rsid w:val="008D1D60"/>
    <w:rsid w:val="008D2108"/>
    <w:rsid w:val="008D2165"/>
    <w:rsid w:val="008D2748"/>
    <w:rsid w:val="008D310F"/>
    <w:rsid w:val="008D32BC"/>
    <w:rsid w:val="008D32E7"/>
    <w:rsid w:val="008D3E32"/>
    <w:rsid w:val="008D4090"/>
    <w:rsid w:val="008D423A"/>
    <w:rsid w:val="008D4241"/>
    <w:rsid w:val="008D4781"/>
    <w:rsid w:val="008D4BF9"/>
    <w:rsid w:val="008D4CAF"/>
    <w:rsid w:val="008D4CDF"/>
    <w:rsid w:val="008D6510"/>
    <w:rsid w:val="008D6D39"/>
    <w:rsid w:val="008D6F18"/>
    <w:rsid w:val="008D71C1"/>
    <w:rsid w:val="008D72F9"/>
    <w:rsid w:val="008E0DBE"/>
    <w:rsid w:val="008E0DC3"/>
    <w:rsid w:val="008E13CD"/>
    <w:rsid w:val="008E183E"/>
    <w:rsid w:val="008E21D6"/>
    <w:rsid w:val="008E36BD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943"/>
    <w:rsid w:val="008E7AB5"/>
    <w:rsid w:val="008E7C5C"/>
    <w:rsid w:val="008F08C6"/>
    <w:rsid w:val="008F09F2"/>
    <w:rsid w:val="008F0E56"/>
    <w:rsid w:val="008F1D5F"/>
    <w:rsid w:val="008F2396"/>
    <w:rsid w:val="008F287F"/>
    <w:rsid w:val="008F28A4"/>
    <w:rsid w:val="008F3027"/>
    <w:rsid w:val="008F3880"/>
    <w:rsid w:val="008F3DF3"/>
    <w:rsid w:val="008F3E35"/>
    <w:rsid w:val="008F4ACD"/>
    <w:rsid w:val="008F4DFF"/>
    <w:rsid w:val="008F5195"/>
    <w:rsid w:val="008F6046"/>
    <w:rsid w:val="008F61B1"/>
    <w:rsid w:val="008F6BA1"/>
    <w:rsid w:val="008F70F2"/>
    <w:rsid w:val="008F75AA"/>
    <w:rsid w:val="008F774A"/>
    <w:rsid w:val="008F7E3F"/>
    <w:rsid w:val="00900365"/>
    <w:rsid w:val="009015AB"/>
    <w:rsid w:val="00902FD0"/>
    <w:rsid w:val="0090342B"/>
    <w:rsid w:val="00904955"/>
    <w:rsid w:val="00905C27"/>
    <w:rsid w:val="009062E6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478"/>
    <w:rsid w:val="00917A06"/>
    <w:rsid w:val="00920B58"/>
    <w:rsid w:val="00920EA4"/>
    <w:rsid w:val="0092116C"/>
    <w:rsid w:val="0092134B"/>
    <w:rsid w:val="009218C0"/>
    <w:rsid w:val="00923FB0"/>
    <w:rsid w:val="0092473D"/>
    <w:rsid w:val="00925217"/>
    <w:rsid w:val="0092627A"/>
    <w:rsid w:val="00926AC1"/>
    <w:rsid w:val="0092725F"/>
    <w:rsid w:val="00927702"/>
    <w:rsid w:val="00930181"/>
    <w:rsid w:val="00930221"/>
    <w:rsid w:val="0093144A"/>
    <w:rsid w:val="0093200A"/>
    <w:rsid w:val="00932043"/>
    <w:rsid w:val="00932696"/>
    <w:rsid w:val="00934AD6"/>
    <w:rsid w:val="00935438"/>
    <w:rsid w:val="00936160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2D00"/>
    <w:rsid w:val="00943BFD"/>
    <w:rsid w:val="009446E0"/>
    <w:rsid w:val="00944772"/>
    <w:rsid w:val="00945D18"/>
    <w:rsid w:val="00946E6D"/>
    <w:rsid w:val="00950246"/>
    <w:rsid w:val="009503C7"/>
    <w:rsid w:val="0095069D"/>
    <w:rsid w:val="009508F3"/>
    <w:rsid w:val="00950BCA"/>
    <w:rsid w:val="00950E86"/>
    <w:rsid w:val="00950F92"/>
    <w:rsid w:val="009516A4"/>
    <w:rsid w:val="00952BE3"/>
    <w:rsid w:val="00953532"/>
    <w:rsid w:val="00953745"/>
    <w:rsid w:val="00953F86"/>
    <w:rsid w:val="00953FC7"/>
    <w:rsid w:val="00953FE2"/>
    <w:rsid w:val="00954F02"/>
    <w:rsid w:val="009554A8"/>
    <w:rsid w:val="009555D4"/>
    <w:rsid w:val="0095577D"/>
    <w:rsid w:val="0095689E"/>
    <w:rsid w:val="00960187"/>
    <w:rsid w:val="00961618"/>
    <w:rsid w:val="00961E9D"/>
    <w:rsid w:val="0096272E"/>
    <w:rsid w:val="00963963"/>
    <w:rsid w:val="00963F2A"/>
    <w:rsid w:val="00966CEC"/>
    <w:rsid w:val="00966DC0"/>
    <w:rsid w:val="00970FA0"/>
    <w:rsid w:val="0097150B"/>
    <w:rsid w:val="009715AB"/>
    <w:rsid w:val="0097160F"/>
    <w:rsid w:val="009734A0"/>
    <w:rsid w:val="0097386C"/>
    <w:rsid w:val="00973958"/>
    <w:rsid w:val="00974259"/>
    <w:rsid w:val="00974814"/>
    <w:rsid w:val="009764AB"/>
    <w:rsid w:val="009764B7"/>
    <w:rsid w:val="00976E84"/>
    <w:rsid w:val="009811E1"/>
    <w:rsid w:val="00981263"/>
    <w:rsid w:val="00982C52"/>
    <w:rsid w:val="0098315E"/>
    <w:rsid w:val="00983342"/>
    <w:rsid w:val="00983E6A"/>
    <w:rsid w:val="009858C3"/>
    <w:rsid w:val="00985A90"/>
    <w:rsid w:val="0098644E"/>
    <w:rsid w:val="00986996"/>
    <w:rsid w:val="00986B93"/>
    <w:rsid w:val="0098700B"/>
    <w:rsid w:val="00990257"/>
    <w:rsid w:val="00990509"/>
    <w:rsid w:val="00990516"/>
    <w:rsid w:val="009905D5"/>
    <w:rsid w:val="0099121B"/>
    <w:rsid w:val="0099189F"/>
    <w:rsid w:val="00992610"/>
    <w:rsid w:val="00992684"/>
    <w:rsid w:val="00992937"/>
    <w:rsid w:val="009934A3"/>
    <w:rsid w:val="0099412A"/>
    <w:rsid w:val="00995927"/>
    <w:rsid w:val="0099595D"/>
    <w:rsid w:val="00995A51"/>
    <w:rsid w:val="00995ACA"/>
    <w:rsid w:val="00995B06"/>
    <w:rsid w:val="00995EFC"/>
    <w:rsid w:val="00995F17"/>
    <w:rsid w:val="0099622A"/>
    <w:rsid w:val="009970E3"/>
    <w:rsid w:val="0099797C"/>
    <w:rsid w:val="009A174F"/>
    <w:rsid w:val="009A1876"/>
    <w:rsid w:val="009A1970"/>
    <w:rsid w:val="009A2154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593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319E"/>
    <w:rsid w:val="009C4C8A"/>
    <w:rsid w:val="009C50DA"/>
    <w:rsid w:val="009C52A1"/>
    <w:rsid w:val="009C5586"/>
    <w:rsid w:val="009C5867"/>
    <w:rsid w:val="009C5D96"/>
    <w:rsid w:val="009C6194"/>
    <w:rsid w:val="009C63FE"/>
    <w:rsid w:val="009C7F25"/>
    <w:rsid w:val="009D029E"/>
    <w:rsid w:val="009D073F"/>
    <w:rsid w:val="009D0BDA"/>
    <w:rsid w:val="009D0C5E"/>
    <w:rsid w:val="009D2118"/>
    <w:rsid w:val="009D46C5"/>
    <w:rsid w:val="009D47B6"/>
    <w:rsid w:val="009D509B"/>
    <w:rsid w:val="009D52D2"/>
    <w:rsid w:val="009D57E7"/>
    <w:rsid w:val="009D715C"/>
    <w:rsid w:val="009D7465"/>
    <w:rsid w:val="009D78A6"/>
    <w:rsid w:val="009E001E"/>
    <w:rsid w:val="009E0DAB"/>
    <w:rsid w:val="009E11F9"/>
    <w:rsid w:val="009E2802"/>
    <w:rsid w:val="009E3463"/>
    <w:rsid w:val="009E442A"/>
    <w:rsid w:val="009E45B5"/>
    <w:rsid w:val="009E4B14"/>
    <w:rsid w:val="009E502B"/>
    <w:rsid w:val="009E6895"/>
    <w:rsid w:val="009E6A03"/>
    <w:rsid w:val="009E7E21"/>
    <w:rsid w:val="009F330F"/>
    <w:rsid w:val="009F52BB"/>
    <w:rsid w:val="009F575D"/>
    <w:rsid w:val="009F5824"/>
    <w:rsid w:val="009F6012"/>
    <w:rsid w:val="009F6E86"/>
    <w:rsid w:val="009F77C0"/>
    <w:rsid w:val="009F7999"/>
    <w:rsid w:val="009F7F94"/>
    <w:rsid w:val="00A0056E"/>
    <w:rsid w:val="00A01819"/>
    <w:rsid w:val="00A02EEF"/>
    <w:rsid w:val="00A031F2"/>
    <w:rsid w:val="00A033E1"/>
    <w:rsid w:val="00A0366B"/>
    <w:rsid w:val="00A036E5"/>
    <w:rsid w:val="00A0596A"/>
    <w:rsid w:val="00A05B2F"/>
    <w:rsid w:val="00A0750C"/>
    <w:rsid w:val="00A0758F"/>
    <w:rsid w:val="00A1037F"/>
    <w:rsid w:val="00A1119D"/>
    <w:rsid w:val="00A11653"/>
    <w:rsid w:val="00A118EA"/>
    <w:rsid w:val="00A11F65"/>
    <w:rsid w:val="00A124E1"/>
    <w:rsid w:val="00A12E06"/>
    <w:rsid w:val="00A1349F"/>
    <w:rsid w:val="00A139E1"/>
    <w:rsid w:val="00A13F3D"/>
    <w:rsid w:val="00A15470"/>
    <w:rsid w:val="00A15532"/>
    <w:rsid w:val="00A15AF2"/>
    <w:rsid w:val="00A15D42"/>
    <w:rsid w:val="00A16B16"/>
    <w:rsid w:val="00A16F6B"/>
    <w:rsid w:val="00A179F4"/>
    <w:rsid w:val="00A2047E"/>
    <w:rsid w:val="00A20B07"/>
    <w:rsid w:val="00A20BEC"/>
    <w:rsid w:val="00A21A29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278EB"/>
    <w:rsid w:val="00A27A93"/>
    <w:rsid w:val="00A307DE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4DEB"/>
    <w:rsid w:val="00A356C9"/>
    <w:rsid w:val="00A35A36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405A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269E"/>
    <w:rsid w:val="00A52FCC"/>
    <w:rsid w:val="00A53035"/>
    <w:rsid w:val="00A53404"/>
    <w:rsid w:val="00A53776"/>
    <w:rsid w:val="00A5381D"/>
    <w:rsid w:val="00A55B7B"/>
    <w:rsid w:val="00A55CBD"/>
    <w:rsid w:val="00A55E06"/>
    <w:rsid w:val="00A55E42"/>
    <w:rsid w:val="00A56206"/>
    <w:rsid w:val="00A5624C"/>
    <w:rsid w:val="00A56D28"/>
    <w:rsid w:val="00A57918"/>
    <w:rsid w:val="00A60402"/>
    <w:rsid w:val="00A60A76"/>
    <w:rsid w:val="00A60BC1"/>
    <w:rsid w:val="00A6225C"/>
    <w:rsid w:val="00A629A4"/>
    <w:rsid w:val="00A62DF9"/>
    <w:rsid w:val="00A630BE"/>
    <w:rsid w:val="00A63A33"/>
    <w:rsid w:val="00A63B11"/>
    <w:rsid w:val="00A64965"/>
    <w:rsid w:val="00A650BF"/>
    <w:rsid w:val="00A65471"/>
    <w:rsid w:val="00A65607"/>
    <w:rsid w:val="00A66B8B"/>
    <w:rsid w:val="00A7082E"/>
    <w:rsid w:val="00A70C68"/>
    <w:rsid w:val="00A7129D"/>
    <w:rsid w:val="00A71C38"/>
    <w:rsid w:val="00A737C5"/>
    <w:rsid w:val="00A739FF"/>
    <w:rsid w:val="00A73C03"/>
    <w:rsid w:val="00A75694"/>
    <w:rsid w:val="00A758A0"/>
    <w:rsid w:val="00A76400"/>
    <w:rsid w:val="00A76E2B"/>
    <w:rsid w:val="00A80005"/>
    <w:rsid w:val="00A80067"/>
    <w:rsid w:val="00A801ED"/>
    <w:rsid w:val="00A8115B"/>
    <w:rsid w:val="00A81DF9"/>
    <w:rsid w:val="00A81F49"/>
    <w:rsid w:val="00A82A03"/>
    <w:rsid w:val="00A82FD2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702"/>
    <w:rsid w:val="00A877FC"/>
    <w:rsid w:val="00A87CE3"/>
    <w:rsid w:val="00A87FFC"/>
    <w:rsid w:val="00A906FE"/>
    <w:rsid w:val="00A90EBD"/>
    <w:rsid w:val="00A9254D"/>
    <w:rsid w:val="00A93BAE"/>
    <w:rsid w:val="00A946CE"/>
    <w:rsid w:val="00A951CE"/>
    <w:rsid w:val="00A9591B"/>
    <w:rsid w:val="00A96306"/>
    <w:rsid w:val="00A969A3"/>
    <w:rsid w:val="00A973FB"/>
    <w:rsid w:val="00A97441"/>
    <w:rsid w:val="00A9784B"/>
    <w:rsid w:val="00A97D3E"/>
    <w:rsid w:val="00AA0776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2A92"/>
    <w:rsid w:val="00AB488A"/>
    <w:rsid w:val="00AB5407"/>
    <w:rsid w:val="00AB59F0"/>
    <w:rsid w:val="00AB5F26"/>
    <w:rsid w:val="00AB6135"/>
    <w:rsid w:val="00AB762B"/>
    <w:rsid w:val="00AB7F2C"/>
    <w:rsid w:val="00AC0A34"/>
    <w:rsid w:val="00AC2AE8"/>
    <w:rsid w:val="00AC3D87"/>
    <w:rsid w:val="00AC49ED"/>
    <w:rsid w:val="00AC4A14"/>
    <w:rsid w:val="00AC4EC8"/>
    <w:rsid w:val="00AC50EB"/>
    <w:rsid w:val="00AC534B"/>
    <w:rsid w:val="00AC7DE0"/>
    <w:rsid w:val="00AD0AC3"/>
    <w:rsid w:val="00AD0B1D"/>
    <w:rsid w:val="00AD2109"/>
    <w:rsid w:val="00AD2135"/>
    <w:rsid w:val="00AD2853"/>
    <w:rsid w:val="00AD437E"/>
    <w:rsid w:val="00AD50D7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8D0"/>
    <w:rsid w:val="00AE0A3F"/>
    <w:rsid w:val="00AE0E7F"/>
    <w:rsid w:val="00AE11C8"/>
    <w:rsid w:val="00AE2252"/>
    <w:rsid w:val="00AE37D0"/>
    <w:rsid w:val="00AE3D8A"/>
    <w:rsid w:val="00AE4C3B"/>
    <w:rsid w:val="00AE5116"/>
    <w:rsid w:val="00AE693E"/>
    <w:rsid w:val="00AF0B39"/>
    <w:rsid w:val="00AF2B30"/>
    <w:rsid w:val="00AF3F5F"/>
    <w:rsid w:val="00AF41A0"/>
    <w:rsid w:val="00AF523B"/>
    <w:rsid w:val="00AF5B09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467"/>
    <w:rsid w:val="00B10A8C"/>
    <w:rsid w:val="00B10CBA"/>
    <w:rsid w:val="00B128A3"/>
    <w:rsid w:val="00B12F2E"/>
    <w:rsid w:val="00B13705"/>
    <w:rsid w:val="00B14315"/>
    <w:rsid w:val="00B149AB"/>
    <w:rsid w:val="00B157BC"/>
    <w:rsid w:val="00B1587C"/>
    <w:rsid w:val="00B15C6A"/>
    <w:rsid w:val="00B167C5"/>
    <w:rsid w:val="00B16938"/>
    <w:rsid w:val="00B175A0"/>
    <w:rsid w:val="00B17828"/>
    <w:rsid w:val="00B17AFF"/>
    <w:rsid w:val="00B2087E"/>
    <w:rsid w:val="00B20AED"/>
    <w:rsid w:val="00B220D1"/>
    <w:rsid w:val="00B220E4"/>
    <w:rsid w:val="00B229EA"/>
    <w:rsid w:val="00B239AF"/>
    <w:rsid w:val="00B2455B"/>
    <w:rsid w:val="00B24E3B"/>
    <w:rsid w:val="00B24E74"/>
    <w:rsid w:val="00B2526E"/>
    <w:rsid w:val="00B25678"/>
    <w:rsid w:val="00B257EC"/>
    <w:rsid w:val="00B25CE9"/>
    <w:rsid w:val="00B25D9B"/>
    <w:rsid w:val="00B26B8E"/>
    <w:rsid w:val="00B26DAD"/>
    <w:rsid w:val="00B26F7A"/>
    <w:rsid w:val="00B27EFD"/>
    <w:rsid w:val="00B27F46"/>
    <w:rsid w:val="00B30E69"/>
    <w:rsid w:val="00B318D6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D2C"/>
    <w:rsid w:val="00B44ADF"/>
    <w:rsid w:val="00B455E3"/>
    <w:rsid w:val="00B456F0"/>
    <w:rsid w:val="00B45815"/>
    <w:rsid w:val="00B45EDE"/>
    <w:rsid w:val="00B47057"/>
    <w:rsid w:val="00B47364"/>
    <w:rsid w:val="00B47DB8"/>
    <w:rsid w:val="00B501FE"/>
    <w:rsid w:val="00B509E2"/>
    <w:rsid w:val="00B5214E"/>
    <w:rsid w:val="00B52C1B"/>
    <w:rsid w:val="00B52F24"/>
    <w:rsid w:val="00B5445C"/>
    <w:rsid w:val="00B551B6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2CBC"/>
    <w:rsid w:val="00B636F3"/>
    <w:rsid w:val="00B66003"/>
    <w:rsid w:val="00B67322"/>
    <w:rsid w:val="00B67734"/>
    <w:rsid w:val="00B67DC9"/>
    <w:rsid w:val="00B71A5D"/>
    <w:rsid w:val="00B725CA"/>
    <w:rsid w:val="00B7295F"/>
    <w:rsid w:val="00B72AB4"/>
    <w:rsid w:val="00B73C19"/>
    <w:rsid w:val="00B73EF2"/>
    <w:rsid w:val="00B7529A"/>
    <w:rsid w:val="00B75340"/>
    <w:rsid w:val="00B75388"/>
    <w:rsid w:val="00B75C00"/>
    <w:rsid w:val="00B76118"/>
    <w:rsid w:val="00B77B46"/>
    <w:rsid w:val="00B809D5"/>
    <w:rsid w:val="00B80C07"/>
    <w:rsid w:val="00B80C17"/>
    <w:rsid w:val="00B812B0"/>
    <w:rsid w:val="00B81528"/>
    <w:rsid w:val="00B81531"/>
    <w:rsid w:val="00B81BC4"/>
    <w:rsid w:val="00B81C2C"/>
    <w:rsid w:val="00B83DD1"/>
    <w:rsid w:val="00B8597E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5D1"/>
    <w:rsid w:val="00B955EB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2FBB"/>
    <w:rsid w:val="00BB3BF2"/>
    <w:rsid w:val="00BB53C6"/>
    <w:rsid w:val="00BB5D31"/>
    <w:rsid w:val="00BB6053"/>
    <w:rsid w:val="00BB6A3A"/>
    <w:rsid w:val="00BB79B6"/>
    <w:rsid w:val="00BC0A84"/>
    <w:rsid w:val="00BC1A48"/>
    <w:rsid w:val="00BC2461"/>
    <w:rsid w:val="00BC2642"/>
    <w:rsid w:val="00BC2EA0"/>
    <w:rsid w:val="00BC3258"/>
    <w:rsid w:val="00BC3B8A"/>
    <w:rsid w:val="00BC489D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3D96"/>
    <w:rsid w:val="00BD42AE"/>
    <w:rsid w:val="00BD46CD"/>
    <w:rsid w:val="00BD550B"/>
    <w:rsid w:val="00BD6300"/>
    <w:rsid w:val="00BD66B4"/>
    <w:rsid w:val="00BD697B"/>
    <w:rsid w:val="00BD70D0"/>
    <w:rsid w:val="00BD78AE"/>
    <w:rsid w:val="00BD7C67"/>
    <w:rsid w:val="00BE0EBA"/>
    <w:rsid w:val="00BE1003"/>
    <w:rsid w:val="00BE2236"/>
    <w:rsid w:val="00BE2A1C"/>
    <w:rsid w:val="00BE2A5F"/>
    <w:rsid w:val="00BE2E83"/>
    <w:rsid w:val="00BE3914"/>
    <w:rsid w:val="00BE3D28"/>
    <w:rsid w:val="00BE3FC3"/>
    <w:rsid w:val="00BE400C"/>
    <w:rsid w:val="00BE4061"/>
    <w:rsid w:val="00BE462A"/>
    <w:rsid w:val="00BE6073"/>
    <w:rsid w:val="00BE621A"/>
    <w:rsid w:val="00BE7A4E"/>
    <w:rsid w:val="00BE7E4E"/>
    <w:rsid w:val="00BF01A8"/>
    <w:rsid w:val="00BF0445"/>
    <w:rsid w:val="00BF16FD"/>
    <w:rsid w:val="00BF1946"/>
    <w:rsid w:val="00BF1A60"/>
    <w:rsid w:val="00BF1A6F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2AF"/>
    <w:rsid w:val="00C056AC"/>
    <w:rsid w:val="00C10125"/>
    <w:rsid w:val="00C10593"/>
    <w:rsid w:val="00C10E3B"/>
    <w:rsid w:val="00C110D7"/>
    <w:rsid w:val="00C113F9"/>
    <w:rsid w:val="00C1143A"/>
    <w:rsid w:val="00C117A5"/>
    <w:rsid w:val="00C12894"/>
    <w:rsid w:val="00C14C64"/>
    <w:rsid w:val="00C1624A"/>
    <w:rsid w:val="00C16D9C"/>
    <w:rsid w:val="00C175D6"/>
    <w:rsid w:val="00C17AC4"/>
    <w:rsid w:val="00C210F2"/>
    <w:rsid w:val="00C227FD"/>
    <w:rsid w:val="00C2284F"/>
    <w:rsid w:val="00C239D9"/>
    <w:rsid w:val="00C23A2C"/>
    <w:rsid w:val="00C23D46"/>
    <w:rsid w:val="00C240BE"/>
    <w:rsid w:val="00C252A8"/>
    <w:rsid w:val="00C257FD"/>
    <w:rsid w:val="00C25C9F"/>
    <w:rsid w:val="00C25FED"/>
    <w:rsid w:val="00C2695E"/>
    <w:rsid w:val="00C27C68"/>
    <w:rsid w:val="00C27FC5"/>
    <w:rsid w:val="00C30378"/>
    <w:rsid w:val="00C309B8"/>
    <w:rsid w:val="00C31EF7"/>
    <w:rsid w:val="00C32A4A"/>
    <w:rsid w:val="00C32A79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0C4E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0D0B"/>
    <w:rsid w:val="00C51E02"/>
    <w:rsid w:val="00C52AD3"/>
    <w:rsid w:val="00C5333F"/>
    <w:rsid w:val="00C557EA"/>
    <w:rsid w:val="00C55CAC"/>
    <w:rsid w:val="00C55E5F"/>
    <w:rsid w:val="00C56052"/>
    <w:rsid w:val="00C56251"/>
    <w:rsid w:val="00C56670"/>
    <w:rsid w:val="00C57A12"/>
    <w:rsid w:val="00C60230"/>
    <w:rsid w:val="00C60EB6"/>
    <w:rsid w:val="00C61350"/>
    <w:rsid w:val="00C6183D"/>
    <w:rsid w:val="00C61DB3"/>
    <w:rsid w:val="00C61F91"/>
    <w:rsid w:val="00C620DA"/>
    <w:rsid w:val="00C63A5D"/>
    <w:rsid w:val="00C6402B"/>
    <w:rsid w:val="00C640E6"/>
    <w:rsid w:val="00C64298"/>
    <w:rsid w:val="00C652E8"/>
    <w:rsid w:val="00C663A2"/>
    <w:rsid w:val="00C66683"/>
    <w:rsid w:val="00C67F70"/>
    <w:rsid w:val="00C709AD"/>
    <w:rsid w:val="00C70F5E"/>
    <w:rsid w:val="00C71990"/>
    <w:rsid w:val="00C7209C"/>
    <w:rsid w:val="00C750F1"/>
    <w:rsid w:val="00C753F6"/>
    <w:rsid w:val="00C75AD3"/>
    <w:rsid w:val="00C77363"/>
    <w:rsid w:val="00C778ED"/>
    <w:rsid w:val="00C801FD"/>
    <w:rsid w:val="00C810AA"/>
    <w:rsid w:val="00C8208F"/>
    <w:rsid w:val="00C82360"/>
    <w:rsid w:val="00C831B7"/>
    <w:rsid w:val="00C84DE8"/>
    <w:rsid w:val="00C8504C"/>
    <w:rsid w:val="00C858B5"/>
    <w:rsid w:val="00C87B73"/>
    <w:rsid w:val="00C905E4"/>
    <w:rsid w:val="00C90B11"/>
    <w:rsid w:val="00C91358"/>
    <w:rsid w:val="00C91E8B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0B7F"/>
    <w:rsid w:val="00CA0F98"/>
    <w:rsid w:val="00CA1638"/>
    <w:rsid w:val="00CA2CAE"/>
    <w:rsid w:val="00CA2EEC"/>
    <w:rsid w:val="00CA30B9"/>
    <w:rsid w:val="00CA4B00"/>
    <w:rsid w:val="00CA6A3D"/>
    <w:rsid w:val="00CA6EFE"/>
    <w:rsid w:val="00CA789D"/>
    <w:rsid w:val="00CA7A3B"/>
    <w:rsid w:val="00CB02B9"/>
    <w:rsid w:val="00CB0388"/>
    <w:rsid w:val="00CB075C"/>
    <w:rsid w:val="00CB1A7F"/>
    <w:rsid w:val="00CB1F10"/>
    <w:rsid w:val="00CB2280"/>
    <w:rsid w:val="00CB2850"/>
    <w:rsid w:val="00CB29F7"/>
    <w:rsid w:val="00CB34F3"/>
    <w:rsid w:val="00CB351D"/>
    <w:rsid w:val="00CB3861"/>
    <w:rsid w:val="00CB4469"/>
    <w:rsid w:val="00CB4B45"/>
    <w:rsid w:val="00CB4C9E"/>
    <w:rsid w:val="00CB4F12"/>
    <w:rsid w:val="00CB4F26"/>
    <w:rsid w:val="00CB6906"/>
    <w:rsid w:val="00CC03F7"/>
    <w:rsid w:val="00CC1BDE"/>
    <w:rsid w:val="00CC1EA4"/>
    <w:rsid w:val="00CC3476"/>
    <w:rsid w:val="00CC3615"/>
    <w:rsid w:val="00CC3FF8"/>
    <w:rsid w:val="00CC4773"/>
    <w:rsid w:val="00CC4A03"/>
    <w:rsid w:val="00CC4C28"/>
    <w:rsid w:val="00CC5AE2"/>
    <w:rsid w:val="00CC6D39"/>
    <w:rsid w:val="00CC73CC"/>
    <w:rsid w:val="00CC77FD"/>
    <w:rsid w:val="00CD0A59"/>
    <w:rsid w:val="00CD1210"/>
    <w:rsid w:val="00CD1965"/>
    <w:rsid w:val="00CD2102"/>
    <w:rsid w:val="00CD2861"/>
    <w:rsid w:val="00CD3D7B"/>
    <w:rsid w:val="00CD4884"/>
    <w:rsid w:val="00CD4897"/>
    <w:rsid w:val="00CD5234"/>
    <w:rsid w:val="00CD53F1"/>
    <w:rsid w:val="00CD670F"/>
    <w:rsid w:val="00CD692E"/>
    <w:rsid w:val="00CD743B"/>
    <w:rsid w:val="00CD79F7"/>
    <w:rsid w:val="00CD7EE7"/>
    <w:rsid w:val="00CE0407"/>
    <w:rsid w:val="00CE0AEB"/>
    <w:rsid w:val="00CE10D0"/>
    <w:rsid w:val="00CE2E45"/>
    <w:rsid w:val="00CE32DC"/>
    <w:rsid w:val="00CE4F9C"/>
    <w:rsid w:val="00CE5B60"/>
    <w:rsid w:val="00CE63C5"/>
    <w:rsid w:val="00CE64BD"/>
    <w:rsid w:val="00CE6ED7"/>
    <w:rsid w:val="00CF05B6"/>
    <w:rsid w:val="00CF0BCA"/>
    <w:rsid w:val="00CF0C1E"/>
    <w:rsid w:val="00CF1174"/>
    <w:rsid w:val="00CF1656"/>
    <w:rsid w:val="00CF2365"/>
    <w:rsid w:val="00CF2ADF"/>
    <w:rsid w:val="00CF2C96"/>
    <w:rsid w:val="00CF2F5F"/>
    <w:rsid w:val="00CF348E"/>
    <w:rsid w:val="00CF39C2"/>
    <w:rsid w:val="00CF3A5C"/>
    <w:rsid w:val="00CF3D38"/>
    <w:rsid w:val="00CF4E3C"/>
    <w:rsid w:val="00CF53EB"/>
    <w:rsid w:val="00CF59DB"/>
    <w:rsid w:val="00CF5CF9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3EC2"/>
    <w:rsid w:val="00D04732"/>
    <w:rsid w:val="00D048BA"/>
    <w:rsid w:val="00D057E5"/>
    <w:rsid w:val="00D05BE2"/>
    <w:rsid w:val="00D06E50"/>
    <w:rsid w:val="00D07C69"/>
    <w:rsid w:val="00D07F17"/>
    <w:rsid w:val="00D11653"/>
    <w:rsid w:val="00D12172"/>
    <w:rsid w:val="00D1230B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1D9"/>
    <w:rsid w:val="00D20AF7"/>
    <w:rsid w:val="00D21A93"/>
    <w:rsid w:val="00D21DFC"/>
    <w:rsid w:val="00D24F22"/>
    <w:rsid w:val="00D2589B"/>
    <w:rsid w:val="00D259A2"/>
    <w:rsid w:val="00D25A9C"/>
    <w:rsid w:val="00D25D72"/>
    <w:rsid w:val="00D26035"/>
    <w:rsid w:val="00D263A5"/>
    <w:rsid w:val="00D26595"/>
    <w:rsid w:val="00D277BE"/>
    <w:rsid w:val="00D30893"/>
    <w:rsid w:val="00D30D72"/>
    <w:rsid w:val="00D31141"/>
    <w:rsid w:val="00D319D0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41B"/>
    <w:rsid w:val="00D36527"/>
    <w:rsid w:val="00D36A17"/>
    <w:rsid w:val="00D41114"/>
    <w:rsid w:val="00D4336B"/>
    <w:rsid w:val="00D43AED"/>
    <w:rsid w:val="00D4476F"/>
    <w:rsid w:val="00D45358"/>
    <w:rsid w:val="00D45CA1"/>
    <w:rsid w:val="00D46056"/>
    <w:rsid w:val="00D46ED1"/>
    <w:rsid w:val="00D4768B"/>
    <w:rsid w:val="00D47737"/>
    <w:rsid w:val="00D47AAC"/>
    <w:rsid w:val="00D50EE2"/>
    <w:rsid w:val="00D51630"/>
    <w:rsid w:val="00D53635"/>
    <w:rsid w:val="00D536D4"/>
    <w:rsid w:val="00D54375"/>
    <w:rsid w:val="00D54688"/>
    <w:rsid w:val="00D54F0B"/>
    <w:rsid w:val="00D55474"/>
    <w:rsid w:val="00D5647E"/>
    <w:rsid w:val="00D5684E"/>
    <w:rsid w:val="00D57023"/>
    <w:rsid w:val="00D571C8"/>
    <w:rsid w:val="00D57D4A"/>
    <w:rsid w:val="00D61BB3"/>
    <w:rsid w:val="00D62145"/>
    <w:rsid w:val="00D62155"/>
    <w:rsid w:val="00D62310"/>
    <w:rsid w:val="00D62E51"/>
    <w:rsid w:val="00D63F68"/>
    <w:rsid w:val="00D64E6C"/>
    <w:rsid w:val="00D65A97"/>
    <w:rsid w:val="00D66026"/>
    <w:rsid w:val="00D66DC8"/>
    <w:rsid w:val="00D6739A"/>
    <w:rsid w:val="00D70011"/>
    <w:rsid w:val="00D7124F"/>
    <w:rsid w:val="00D71539"/>
    <w:rsid w:val="00D72057"/>
    <w:rsid w:val="00D723B3"/>
    <w:rsid w:val="00D7305A"/>
    <w:rsid w:val="00D74138"/>
    <w:rsid w:val="00D74A10"/>
    <w:rsid w:val="00D753BB"/>
    <w:rsid w:val="00D764C6"/>
    <w:rsid w:val="00D769C5"/>
    <w:rsid w:val="00D76A04"/>
    <w:rsid w:val="00D76AF3"/>
    <w:rsid w:val="00D76DD4"/>
    <w:rsid w:val="00D76F34"/>
    <w:rsid w:val="00D7714D"/>
    <w:rsid w:val="00D77569"/>
    <w:rsid w:val="00D802D1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9B0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D85"/>
    <w:rsid w:val="00D93E4F"/>
    <w:rsid w:val="00D954F1"/>
    <w:rsid w:val="00D95A54"/>
    <w:rsid w:val="00D95E46"/>
    <w:rsid w:val="00D96B56"/>
    <w:rsid w:val="00D97888"/>
    <w:rsid w:val="00D97FEB"/>
    <w:rsid w:val="00DA05AF"/>
    <w:rsid w:val="00DA18A8"/>
    <w:rsid w:val="00DA26EA"/>
    <w:rsid w:val="00DA2979"/>
    <w:rsid w:val="00DA38B4"/>
    <w:rsid w:val="00DA4739"/>
    <w:rsid w:val="00DA4E35"/>
    <w:rsid w:val="00DA4EFC"/>
    <w:rsid w:val="00DA4FAC"/>
    <w:rsid w:val="00DA5003"/>
    <w:rsid w:val="00DA5779"/>
    <w:rsid w:val="00DA5D78"/>
    <w:rsid w:val="00DA7388"/>
    <w:rsid w:val="00DA7FC4"/>
    <w:rsid w:val="00DB0617"/>
    <w:rsid w:val="00DB1557"/>
    <w:rsid w:val="00DB3413"/>
    <w:rsid w:val="00DB39FA"/>
    <w:rsid w:val="00DB3ACB"/>
    <w:rsid w:val="00DB4871"/>
    <w:rsid w:val="00DB4F53"/>
    <w:rsid w:val="00DB5CEC"/>
    <w:rsid w:val="00DB650B"/>
    <w:rsid w:val="00DC03BA"/>
    <w:rsid w:val="00DC04E9"/>
    <w:rsid w:val="00DC0DC8"/>
    <w:rsid w:val="00DC1A13"/>
    <w:rsid w:val="00DC2579"/>
    <w:rsid w:val="00DC34A7"/>
    <w:rsid w:val="00DC3F29"/>
    <w:rsid w:val="00DC4ACE"/>
    <w:rsid w:val="00DC5BAF"/>
    <w:rsid w:val="00DC6618"/>
    <w:rsid w:val="00DC7381"/>
    <w:rsid w:val="00DC7BC2"/>
    <w:rsid w:val="00DC7CE4"/>
    <w:rsid w:val="00DD0807"/>
    <w:rsid w:val="00DD1872"/>
    <w:rsid w:val="00DD1D62"/>
    <w:rsid w:val="00DD2717"/>
    <w:rsid w:val="00DD2A4E"/>
    <w:rsid w:val="00DD2B56"/>
    <w:rsid w:val="00DD4D1E"/>
    <w:rsid w:val="00DD531C"/>
    <w:rsid w:val="00DD55C7"/>
    <w:rsid w:val="00DD7410"/>
    <w:rsid w:val="00DD7634"/>
    <w:rsid w:val="00DD7F79"/>
    <w:rsid w:val="00DD7FBE"/>
    <w:rsid w:val="00DE1081"/>
    <w:rsid w:val="00DE1C4A"/>
    <w:rsid w:val="00DE1C95"/>
    <w:rsid w:val="00DE229E"/>
    <w:rsid w:val="00DE2497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E7561"/>
    <w:rsid w:val="00DE7AF9"/>
    <w:rsid w:val="00DF012C"/>
    <w:rsid w:val="00DF0CD8"/>
    <w:rsid w:val="00DF257E"/>
    <w:rsid w:val="00DF278E"/>
    <w:rsid w:val="00DF2D5A"/>
    <w:rsid w:val="00DF3440"/>
    <w:rsid w:val="00DF3893"/>
    <w:rsid w:val="00DF3AD7"/>
    <w:rsid w:val="00DF4FDD"/>
    <w:rsid w:val="00DF620A"/>
    <w:rsid w:val="00E00225"/>
    <w:rsid w:val="00E00DB9"/>
    <w:rsid w:val="00E0169B"/>
    <w:rsid w:val="00E01728"/>
    <w:rsid w:val="00E01EA3"/>
    <w:rsid w:val="00E024E8"/>
    <w:rsid w:val="00E03362"/>
    <w:rsid w:val="00E035ED"/>
    <w:rsid w:val="00E04141"/>
    <w:rsid w:val="00E043C1"/>
    <w:rsid w:val="00E05672"/>
    <w:rsid w:val="00E059F4"/>
    <w:rsid w:val="00E05F6B"/>
    <w:rsid w:val="00E06A10"/>
    <w:rsid w:val="00E06C2A"/>
    <w:rsid w:val="00E100D5"/>
    <w:rsid w:val="00E10358"/>
    <w:rsid w:val="00E107F0"/>
    <w:rsid w:val="00E11031"/>
    <w:rsid w:val="00E11F67"/>
    <w:rsid w:val="00E1507F"/>
    <w:rsid w:val="00E1511A"/>
    <w:rsid w:val="00E15E48"/>
    <w:rsid w:val="00E162D7"/>
    <w:rsid w:val="00E17135"/>
    <w:rsid w:val="00E17141"/>
    <w:rsid w:val="00E17270"/>
    <w:rsid w:val="00E173A2"/>
    <w:rsid w:val="00E17E7D"/>
    <w:rsid w:val="00E20891"/>
    <w:rsid w:val="00E214E3"/>
    <w:rsid w:val="00E216D3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6A02"/>
    <w:rsid w:val="00E37165"/>
    <w:rsid w:val="00E371F5"/>
    <w:rsid w:val="00E37914"/>
    <w:rsid w:val="00E401A8"/>
    <w:rsid w:val="00E4177C"/>
    <w:rsid w:val="00E41F1F"/>
    <w:rsid w:val="00E4251D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4FF"/>
    <w:rsid w:val="00E47AE2"/>
    <w:rsid w:val="00E504E2"/>
    <w:rsid w:val="00E51859"/>
    <w:rsid w:val="00E5370F"/>
    <w:rsid w:val="00E538A3"/>
    <w:rsid w:val="00E545F8"/>
    <w:rsid w:val="00E556CB"/>
    <w:rsid w:val="00E55839"/>
    <w:rsid w:val="00E5591F"/>
    <w:rsid w:val="00E55C67"/>
    <w:rsid w:val="00E56836"/>
    <w:rsid w:val="00E577DA"/>
    <w:rsid w:val="00E57B50"/>
    <w:rsid w:val="00E60729"/>
    <w:rsid w:val="00E639F4"/>
    <w:rsid w:val="00E6418A"/>
    <w:rsid w:val="00E644B4"/>
    <w:rsid w:val="00E64C0D"/>
    <w:rsid w:val="00E65510"/>
    <w:rsid w:val="00E6578F"/>
    <w:rsid w:val="00E65AD0"/>
    <w:rsid w:val="00E65EA2"/>
    <w:rsid w:val="00E65F9C"/>
    <w:rsid w:val="00E66780"/>
    <w:rsid w:val="00E66AB5"/>
    <w:rsid w:val="00E67419"/>
    <w:rsid w:val="00E674BB"/>
    <w:rsid w:val="00E6782E"/>
    <w:rsid w:val="00E7004C"/>
    <w:rsid w:val="00E7028A"/>
    <w:rsid w:val="00E70BCA"/>
    <w:rsid w:val="00E7139E"/>
    <w:rsid w:val="00E7180F"/>
    <w:rsid w:val="00E718CA"/>
    <w:rsid w:val="00E737E9"/>
    <w:rsid w:val="00E738FB"/>
    <w:rsid w:val="00E74D2D"/>
    <w:rsid w:val="00E74FD3"/>
    <w:rsid w:val="00E75514"/>
    <w:rsid w:val="00E76552"/>
    <w:rsid w:val="00E77BC1"/>
    <w:rsid w:val="00E801AE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02C"/>
    <w:rsid w:val="00E858A8"/>
    <w:rsid w:val="00E858E0"/>
    <w:rsid w:val="00E85EEA"/>
    <w:rsid w:val="00E862DC"/>
    <w:rsid w:val="00E86A86"/>
    <w:rsid w:val="00E87884"/>
    <w:rsid w:val="00E90278"/>
    <w:rsid w:val="00E90925"/>
    <w:rsid w:val="00E91D90"/>
    <w:rsid w:val="00E92AD5"/>
    <w:rsid w:val="00E92C1B"/>
    <w:rsid w:val="00E93580"/>
    <w:rsid w:val="00E9362E"/>
    <w:rsid w:val="00E936FA"/>
    <w:rsid w:val="00E939E3"/>
    <w:rsid w:val="00E94581"/>
    <w:rsid w:val="00E9462A"/>
    <w:rsid w:val="00E951B0"/>
    <w:rsid w:val="00E969A6"/>
    <w:rsid w:val="00EA016A"/>
    <w:rsid w:val="00EA0F61"/>
    <w:rsid w:val="00EA1E71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342"/>
    <w:rsid w:val="00EA67D4"/>
    <w:rsid w:val="00EA6813"/>
    <w:rsid w:val="00EA74E5"/>
    <w:rsid w:val="00EA7E58"/>
    <w:rsid w:val="00EB0D1F"/>
    <w:rsid w:val="00EB0D78"/>
    <w:rsid w:val="00EB0F6E"/>
    <w:rsid w:val="00EB2A74"/>
    <w:rsid w:val="00EB4BA3"/>
    <w:rsid w:val="00EB5BE3"/>
    <w:rsid w:val="00EB5D42"/>
    <w:rsid w:val="00EB6729"/>
    <w:rsid w:val="00EB6799"/>
    <w:rsid w:val="00EB7074"/>
    <w:rsid w:val="00EC04F4"/>
    <w:rsid w:val="00EC05C3"/>
    <w:rsid w:val="00EC10B9"/>
    <w:rsid w:val="00EC125C"/>
    <w:rsid w:val="00EC1504"/>
    <w:rsid w:val="00EC24BA"/>
    <w:rsid w:val="00EC2A60"/>
    <w:rsid w:val="00EC2A8B"/>
    <w:rsid w:val="00EC3601"/>
    <w:rsid w:val="00EC3A74"/>
    <w:rsid w:val="00EC3EE6"/>
    <w:rsid w:val="00EC3F41"/>
    <w:rsid w:val="00EC5CE8"/>
    <w:rsid w:val="00EC6D89"/>
    <w:rsid w:val="00ED01CE"/>
    <w:rsid w:val="00ED0470"/>
    <w:rsid w:val="00ED08B9"/>
    <w:rsid w:val="00ED0B5F"/>
    <w:rsid w:val="00ED1599"/>
    <w:rsid w:val="00ED1744"/>
    <w:rsid w:val="00ED24D6"/>
    <w:rsid w:val="00ED2CEE"/>
    <w:rsid w:val="00ED37CA"/>
    <w:rsid w:val="00ED5AE3"/>
    <w:rsid w:val="00ED5B6E"/>
    <w:rsid w:val="00ED6837"/>
    <w:rsid w:val="00ED70BE"/>
    <w:rsid w:val="00ED77D5"/>
    <w:rsid w:val="00ED7CF0"/>
    <w:rsid w:val="00EE1405"/>
    <w:rsid w:val="00EE175D"/>
    <w:rsid w:val="00EE178E"/>
    <w:rsid w:val="00EE214D"/>
    <w:rsid w:val="00EE22ED"/>
    <w:rsid w:val="00EE2A76"/>
    <w:rsid w:val="00EE2A94"/>
    <w:rsid w:val="00EE3443"/>
    <w:rsid w:val="00EE36F9"/>
    <w:rsid w:val="00EE544E"/>
    <w:rsid w:val="00EE5B14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1909"/>
    <w:rsid w:val="00EF1CBA"/>
    <w:rsid w:val="00EF3932"/>
    <w:rsid w:val="00EF3E7F"/>
    <w:rsid w:val="00EF43AC"/>
    <w:rsid w:val="00EF4AAD"/>
    <w:rsid w:val="00EF4D82"/>
    <w:rsid w:val="00EF562A"/>
    <w:rsid w:val="00EF5A7E"/>
    <w:rsid w:val="00EF5C81"/>
    <w:rsid w:val="00EF6D77"/>
    <w:rsid w:val="00EF74AF"/>
    <w:rsid w:val="00EF7AB9"/>
    <w:rsid w:val="00EF7CB9"/>
    <w:rsid w:val="00F0084E"/>
    <w:rsid w:val="00F01C30"/>
    <w:rsid w:val="00F028B2"/>
    <w:rsid w:val="00F02B7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1DB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07E2"/>
    <w:rsid w:val="00F22260"/>
    <w:rsid w:val="00F22B21"/>
    <w:rsid w:val="00F23703"/>
    <w:rsid w:val="00F23DD9"/>
    <w:rsid w:val="00F24A09"/>
    <w:rsid w:val="00F24ED4"/>
    <w:rsid w:val="00F2608F"/>
    <w:rsid w:val="00F26E2B"/>
    <w:rsid w:val="00F27303"/>
    <w:rsid w:val="00F278CB"/>
    <w:rsid w:val="00F27C88"/>
    <w:rsid w:val="00F30363"/>
    <w:rsid w:val="00F30574"/>
    <w:rsid w:val="00F30896"/>
    <w:rsid w:val="00F30E60"/>
    <w:rsid w:val="00F30E99"/>
    <w:rsid w:val="00F31832"/>
    <w:rsid w:val="00F326ED"/>
    <w:rsid w:val="00F3303F"/>
    <w:rsid w:val="00F332A2"/>
    <w:rsid w:val="00F34BD7"/>
    <w:rsid w:val="00F35E6E"/>
    <w:rsid w:val="00F3682F"/>
    <w:rsid w:val="00F374DE"/>
    <w:rsid w:val="00F37644"/>
    <w:rsid w:val="00F37B94"/>
    <w:rsid w:val="00F40B2B"/>
    <w:rsid w:val="00F427E7"/>
    <w:rsid w:val="00F433BB"/>
    <w:rsid w:val="00F43481"/>
    <w:rsid w:val="00F43E0A"/>
    <w:rsid w:val="00F44618"/>
    <w:rsid w:val="00F451E4"/>
    <w:rsid w:val="00F46186"/>
    <w:rsid w:val="00F4664C"/>
    <w:rsid w:val="00F46B5E"/>
    <w:rsid w:val="00F47488"/>
    <w:rsid w:val="00F477CC"/>
    <w:rsid w:val="00F509A3"/>
    <w:rsid w:val="00F5100A"/>
    <w:rsid w:val="00F51416"/>
    <w:rsid w:val="00F520ED"/>
    <w:rsid w:val="00F53198"/>
    <w:rsid w:val="00F539C0"/>
    <w:rsid w:val="00F548D9"/>
    <w:rsid w:val="00F55E91"/>
    <w:rsid w:val="00F5649A"/>
    <w:rsid w:val="00F566F7"/>
    <w:rsid w:val="00F56DC3"/>
    <w:rsid w:val="00F56F1E"/>
    <w:rsid w:val="00F56FA4"/>
    <w:rsid w:val="00F576D8"/>
    <w:rsid w:val="00F604FB"/>
    <w:rsid w:val="00F63C7A"/>
    <w:rsid w:val="00F63D22"/>
    <w:rsid w:val="00F64113"/>
    <w:rsid w:val="00F6463B"/>
    <w:rsid w:val="00F64648"/>
    <w:rsid w:val="00F65155"/>
    <w:rsid w:val="00F651EA"/>
    <w:rsid w:val="00F65BCB"/>
    <w:rsid w:val="00F670DA"/>
    <w:rsid w:val="00F672F0"/>
    <w:rsid w:val="00F672F2"/>
    <w:rsid w:val="00F6745F"/>
    <w:rsid w:val="00F70278"/>
    <w:rsid w:val="00F70DEB"/>
    <w:rsid w:val="00F71F3C"/>
    <w:rsid w:val="00F721A4"/>
    <w:rsid w:val="00F72F6F"/>
    <w:rsid w:val="00F73578"/>
    <w:rsid w:val="00F73663"/>
    <w:rsid w:val="00F739E9"/>
    <w:rsid w:val="00F74533"/>
    <w:rsid w:val="00F7463A"/>
    <w:rsid w:val="00F754EA"/>
    <w:rsid w:val="00F75631"/>
    <w:rsid w:val="00F76485"/>
    <w:rsid w:val="00F766B0"/>
    <w:rsid w:val="00F76A5B"/>
    <w:rsid w:val="00F76CF3"/>
    <w:rsid w:val="00F7782F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83F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770"/>
    <w:rsid w:val="00FB64E6"/>
    <w:rsid w:val="00FB6C17"/>
    <w:rsid w:val="00FB7DF5"/>
    <w:rsid w:val="00FC0885"/>
    <w:rsid w:val="00FC2922"/>
    <w:rsid w:val="00FC3E50"/>
    <w:rsid w:val="00FC3FA6"/>
    <w:rsid w:val="00FC4111"/>
    <w:rsid w:val="00FC4720"/>
    <w:rsid w:val="00FC4A68"/>
    <w:rsid w:val="00FC5182"/>
    <w:rsid w:val="00FC5670"/>
    <w:rsid w:val="00FC5E72"/>
    <w:rsid w:val="00FC6E7F"/>
    <w:rsid w:val="00FD05E6"/>
    <w:rsid w:val="00FD069E"/>
    <w:rsid w:val="00FD0E88"/>
    <w:rsid w:val="00FD4A09"/>
    <w:rsid w:val="00FD53CE"/>
    <w:rsid w:val="00FD5506"/>
    <w:rsid w:val="00FD6E46"/>
    <w:rsid w:val="00FD74E6"/>
    <w:rsid w:val="00FD75D4"/>
    <w:rsid w:val="00FD7837"/>
    <w:rsid w:val="00FE125D"/>
    <w:rsid w:val="00FE1796"/>
    <w:rsid w:val="00FE3C05"/>
    <w:rsid w:val="00FE3E0E"/>
    <w:rsid w:val="00FE47D7"/>
    <w:rsid w:val="00FE4DA7"/>
    <w:rsid w:val="00FE5D7A"/>
    <w:rsid w:val="00FE5F81"/>
    <w:rsid w:val="00FE627F"/>
    <w:rsid w:val="00FE74FC"/>
    <w:rsid w:val="00FE79A0"/>
    <w:rsid w:val="00FF06BC"/>
    <w:rsid w:val="00FF0F90"/>
    <w:rsid w:val="00FF13CE"/>
    <w:rsid w:val="00FF1999"/>
    <w:rsid w:val="00FF1ECE"/>
    <w:rsid w:val="00FF25CD"/>
    <w:rsid w:val="00FF332B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,Lista1,1st level - Bullet List Paragraph,Lettre d'introduction,Paragrafo elenco,Normal bullet 2,Bullet list,Numbered List,Task Body,Viñetas (Inicio Parrafo),3 Txt tabla,Zerrenda-paragrafoa,Lista viñetas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,Lista1 字元,1st level - Bullet List Paragraph 字元,Lettre d'introduction 字元,Paragrafo elenco 字元,Normal bullet 2 字元,Bullet list 字元,Numbered List 字元,Task Body 字元,3 Txt tabla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3F6ED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F6ED8"/>
    <w:rPr>
      <w:rFonts w:ascii="Arial" w:eastAsia="MS Mincho" w:hAnsi="Arial"/>
      <w:noProof/>
      <w:szCs w:val="24"/>
      <w:lang w:val="en-GB" w:eastAsia="en-GB"/>
    </w:rPr>
  </w:style>
  <w:style w:type="paragraph" w:customStyle="1" w:styleId="14">
    <w:name w:val="清單段落1"/>
    <w:basedOn w:val="a"/>
    <w:link w:val="ListParagraphChar"/>
    <w:rsid w:val="00C50D0B"/>
    <w:pPr>
      <w:spacing w:after="0"/>
      <w:ind w:left="720"/>
      <w:contextualSpacing/>
    </w:pPr>
    <w:rPr>
      <w:rFonts w:ascii="Calibri" w:hAnsi="Calibri"/>
      <w:sz w:val="24"/>
      <w:szCs w:val="24"/>
      <w:lang w:val="en-US" w:eastAsia="zh-TW"/>
    </w:rPr>
  </w:style>
  <w:style w:type="character" w:customStyle="1" w:styleId="ListParagraphChar">
    <w:name w:val="List Paragraph Char"/>
    <w:link w:val="14"/>
    <w:locked/>
    <w:rsid w:val="00C50D0B"/>
    <w:rPr>
      <w:rFonts w:ascii="Calibri" w:hAnsi="Calibri"/>
      <w:sz w:val="24"/>
      <w:szCs w:val="24"/>
    </w:rPr>
  </w:style>
  <w:style w:type="character" w:customStyle="1" w:styleId="B1Char1">
    <w:name w:val="B1 Char1"/>
    <w:qFormat/>
    <w:rsid w:val="00D54688"/>
    <w:rPr>
      <w:rFonts w:eastAsia="Times New Roman"/>
      <w:lang w:val="en-GB" w:eastAsia="ja-JP"/>
    </w:rPr>
  </w:style>
  <w:style w:type="paragraph" w:styleId="af9">
    <w:name w:val="Revision"/>
    <w:hidden/>
    <w:uiPriority w:val="99"/>
    <w:semiHidden/>
    <w:rsid w:val="00966D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8E9A9-EC12-44E1-A898-1DB0D1418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1092</Words>
  <Characters>6230</Characters>
  <Application>Microsoft Office Word</Application>
  <DocSecurity>0</DocSecurity>
  <Lines>51</Lines>
  <Paragraphs>14</Paragraphs>
  <ScaleCrop>false</ScaleCrop>
  <Company>Asustek</Company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- Erica Huang</cp:lastModifiedBy>
  <cp:revision>3</cp:revision>
  <dcterms:created xsi:type="dcterms:W3CDTF">2023-11-03T01:42:00Z</dcterms:created>
  <dcterms:modified xsi:type="dcterms:W3CDTF">2023-11-03T02:38:00Z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